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b w:val="1"/>
          <w:sz w:val="22"/>
          <w:szCs w:val="22"/>
          <w:rtl w:val="0"/>
        </w:rPr>
        <w:t xml:space="preserve">TÄIENDAVAD</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NÕUDED AASTAARUANDE KOOSTAMISEL ERITINGIMUSTE OLEMASOLUL</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rPr>
          <w:sz w:val="22"/>
          <w:szCs w:val="22"/>
        </w:rPr>
      </w:pPr>
      <w:r w:rsidDel="00000000" w:rsidR="00000000" w:rsidRPr="00000000">
        <w:rPr>
          <w:sz w:val="22"/>
          <w:szCs w:val="22"/>
          <w:rtl w:val="0"/>
        </w:rPr>
        <w:t xml:space="preserve">Käesoleva kontroll-lehe nõuded on kohustuslikud järgmiste eritingimuste olemasolul:</w:t>
      </w:r>
    </w:p>
    <w:p w:rsidR="00000000" w:rsidDel="00000000" w:rsidP="00000000" w:rsidRDefault="00000000" w:rsidRPr="00000000" w14:paraId="00000004">
      <w:pPr>
        <w:ind w:firstLine="284"/>
        <w:rPr>
          <w:sz w:val="22"/>
          <w:szCs w:val="22"/>
        </w:rPr>
      </w:pPr>
      <w:r w:rsidDel="00000000" w:rsidR="00000000" w:rsidRPr="00000000">
        <w:rPr>
          <w:sz w:val="22"/>
          <w:szCs w:val="22"/>
          <w:rtl w:val="0"/>
        </w:rPr>
        <w:t xml:space="preserve">1. mittetulundusühingute (MTÜ) ja sihtasutuste (SA) raamatupidamise aastaaruande koostamisel;</w:t>
      </w:r>
    </w:p>
    <w:p w:rsidR="00000000" w:rsidDel="00000000" w:rsidP="00000000" w:rsidRDefault="00000000" w:rsidRPr="00000000" w14:paraId="00000005">
      <w:pPr>
        <w:ind w:firstLine="284"/>
        <w:rPr>
          <w:sz w:val="22"/>
          <w:szCs w:val="22"/>
        </w:rPr>
      </w:pPr>
      <w:r w:rsidDel="00000000" w:rsidR="00000000" w:rsidRPr="00000000">
        <w:rPr>
          <w:sz w:val="22"/>
          <w:szCs w:val="22"/>
          <w:rtl w:val="0"/>
        </w:rPr>
        <w:t xml:space="preserve">2. avaliku ja erasektori partnerlusprojektide kohta info avalikustamisel;</w:t>
      </w:r>
    </w:p>
    <w:p w:rsidR="00000000" w:rsidDel="00000000" w:rsidP="00000000" w:rsidRDefault="00000000" w:rsidRPr="00000000" w14:paraId="00000006">
      <w:pPr>
        <w:ind w:firstLine="284"/>
        <w:rPr>
          <w:sz w:val="22"/>
          <w:szCs w:val="22"/>
        </w:rPr>
      </w:pPr>
      <w:r w:rsidDel="00000000" w:rsidR="00000000" w:rsidRPr="00000000">
        <w:rPr>
          <w:sz w:val="22"/>
          <w:szCs w:val="22"/>
          <w:rtl w:val="0"/>
        </w:rPr>
        <w:t xml:space="preserve">3. likvideerimisaruannete, likvideerimise vahearuannete ja lõpparuannete koostamisel.</w:t>
      </w:r>
    </w:p>
    <w:p w:rsidR="00000000" w:rsidDel="00000000" w:rsidP="00000000" w:rsidRDefault="00000000" w:rsidRPr="00000000" w14:paraId="00000007">
      <w:pPr>
        <w:rPr>
          <w:sz w:val="22"/>
          <w:szCs w:val="22"/>
        </w:rPr>
      </w:pPr>
      <w:r w:rsidDel="00000000" w:rsidR="00000000" w:rsidRPr="00000000">
        <w:rPr>
          <w:rtl w:val="0"/>
        </w:rPr>
      </w:r>
    </w:p>
    <w:p w:rsidR="00000000" w:rsidDel="00000000" w:rsidP="00000000" w:rsidRDefault="00000000" w:rsidRPr="00000000" w14:paraId="00000008">
      <w:pPr>
        <w:pStyle w:val="Heading4"/>
        <w:tabs>
          <w:tab w:val="left" w:pos="240"/>
          <w:tab w:val="left" w:pos="6237"/>
          <w:tab w:val="left" w:pos="7513"/>
        </w:tabs>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ab/>
        <w:t xml:space="preserve">Jah/Ei </w:t>
        <w:tab/>
        <w:t xml:space="preserve">Viide</w:t>
      </w:r>
    </w:p>
    <w:p w:rsidR="00000000" w:rsidDel="00000000" w:rsidP="00000000" w:rsidRDefault="00000000" w:rsidRPr="00000000" w14:paraId="00000009">
      <w:pPr>
        <w:tabs>
          <w:tab w:val="left" w:pos="6237"/>
          <w:tab w:val="left" w:pos="7513"/>
        </w:tabs>
        <w:rPr>
          <w:b w:val="1"/>
          <w:sz w:val="22"/>
          <w:szCs w:val="22"/>
        </w:rPr>
      </w:pPr>
      <w:r w:rsidDel="00000000" w:rsidR="00000000" w:rsidRPr="00000000">
        <w:rPr>
          <w:b w:val="1"/>
          <w:sz w:val="22"/>
          <w:szCs w:val="22"/>
          <w:rtl w:val="0"/>
        </w:rPr>
        <w:tab/>
        <w:t xml:space="preserve">PR</w:t>
      </w:r>
      <w:r w:rsidDel="00000000" w:rsidR="00000000" w:rsidRPr="00000000">
        <w:rPr>
          <w:b w:val="1"/>
          <w:sz w:val="22"/>
          <w:szCs w:val="22"/>
          <w:vertAlign w:val="superscript"/>
        </w:rPr>
        <w:footnoteReference w:customMarkFollows="0" w:id="0"/>
      </w:r>
      <w:r w:rsidDel="00000000" w:rsidR="00000000" w:rsidRPr="00000000">
        <w:rPr>
          <w:b w:val="1"/>
          <w:sz w:val="22"/>
          <w:szCs w:val="22"/>
          <w:rtl w:val="0"/>
        </w:rPr>
        <w:t xml:space="preserve">/EO</w:t>
      </w:r>
      <w:r w:rsidDel="00000000" w:rsidR="00000000" w:rsidRPr="00000000">
        <w:rPr>
          <w:b w:val="1"/>
          <w:sz w:val="22"/>
          <w:szCs w:val="22"/>
          <w:vertAlign w:val="superscript"/>
        </w:rPr>
        <w:footnoteReference w:customMarkFollows="0" w:id="1"/>
      </w:r>
      <w:r w:rsidDel="00000000" w:rsidR="00000000" w:rsidRPr="00000000">
        <w:rPr>
          <w:b w:val="1"/>
          <w:sz w:val="22"/>
          <w:szCs w:val="22"/>
          <w:rtl w:val="0"/>
        </w:rPr>
        <w:tab/>
        <w:t xml:space="preserve">allikale</w:t>
      </w:r>
      <w:r w:rsidDel="00000000" w:rsidR="00000000" w:rsidRPr="00000000">
        <w:rPr>
          <w:b w:val="1"/>
          <w:sz w:val="22"/>
          <w:szCs w:val="22"/>
          <w:vertAlign w:val="superscript"/>
        </w:rPr>
        <w:footnoteReference w:customMarkFollows="0" w:id="2"/>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1"/>
        <w:rPr>
          <w:b w:val="0"/>
          <w:sz w:val="22"/>
          <w:szCs w:val="22"/>
        </w:rPr>
      </w:pPr>
      <w:bookmarkStart w:colFirst="0" w:colLast="0" w:name="_30j0zll" w:id="1"/>
      <w:bookmarkEnd w:id="1"/>
      <w:r w:rsidDel="00000000" w:rsidR="00000000" w:rsidRPr="00000000">
        <w:rPr>
          <w:b w:val="1"/>
          <w:sz w:val="22"/>
          <w:szCs w:val="22"/>
          <w:rtl w:val="0"/>
        </w:rPr>
        <w:t xml:space="preserve">1. Erinõuded mittetulundusühingute (MTÜ) ja sihtasutuste (SA) raamatupidamise aastaaruandele</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tbl>
      <w:tblPr>
        <w:tblStyle w:val="Table1"/>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00D">
            <w:pPr>
              <w:numPr>
                <w:ilvl w:val="0"/>
                <w:numId w:val="3"/>
              </w:numPr>
              <w:ind w:left="360" w:hanging="360"/>
              <w:rPr>
                <w:sz w:val="22"/>
                <w:szCs w:val="22"/>
              </w:rPr>
            </w:pPr>
            <w:r w:rsidDel="00000000" w:rsidR="00000000" w:rsidRPr="00000000">
              <w:rPr>
                <w:sz w:val="22"/>
                <w:szCs w:val="22"/>
                <w:rtl w:val="0"/>
              </w:rPr>
              <w:t xml:space="preserve">Lähtutud on raamatupidamise seaduse lisas 1 toodud bilansiskeemist, esitades vajadusel lisades täiendavaid alakirjeid ja täpsustades olemasolevate kirjete nimetusi, näiteks </w:t>
            </w:r>
          </w:p>
          <w:p w:rsidR="00000000" w:rsidDel="00000000" w:rsidP="00000000" w:rsidRDefault="00000000" w:rsidRPr="00000000" w14:paraId="0000000E">
            <w:pPr>
              <w:ind w:left="360"/>
              <w:rPr>
                <w:sz w:val="22"/>
                <w:szCs w:val="22"/>
              </w:rPr>
            </w:pPr>
            <w:r w:rsidDel="00000000" w:rsidR="00000000" w:rsidRPr="00000000">
              <w:rPr>
                <w:b w:val="1"/>
                <w:sz w:val="22"/>
                <w:szCs w:val="22"/>
                <w:rtl w:val="0"/>
              </w:rPr>
              <w:t xml:space="preserve">Varade osas</w:t>
            </w:r>
            <w:r w:rsidDel="00000000" w:rsidR="00000000" w:rsidRPr="00000000">
              <w:rPr>
                <w:sz w:val="22"/>
                <w:szCs w:val="22"/>
                <w:rtl w:val="0"/>
              </w:rPr>
              <w:t xml:space="preserve">:</w:t>
            </w:r>
          </w:p>
          <w:p w:rsidR="00000000" w:rsidDel="00000000" w:rsidP="00000000" w:rsidRDefault="00000000" w:rsidRPr="00000000" w14:paraId="0000000F">
            <w:pPr>
              <w:numPr>
                <w:ilvl w:val="0"/>
                <w:numId w:val="6"/>
              </w:numPr>
              <w:ind w:left="723" w:hanging="363"/>
              <w:rPr>
                <w:sz w:val="22"/>
                <w:szCs w:val="22"/>
              </w:rPr>
            </w:pPr>
            <w:r w:rsidDel="00000000" w:rsidR="00000000" w:rsidRPr="00000000">
              <w:rPr>
                <w:sz w:val="22"/>
                <w:szCs w:val="22"/>
                <w:rtl w:val="0"/>
              </w:rPr>
              <w:t xml:space="preserve">“Nõuded liikmete vastu” (ühingu või asutuse liikmetelt laekumata summad liikmemaksu ja muude tasude osas);</w:t>
            </w:r>
          </w:p>
          <w:p w:rsidR="00000000" w:rsidDel="00000000" w:rsidP="00000000" w:rsidRDefault="00000000" w:rsidRPr="00000000" w14:paraId="00000010">
            <w:pPr>
              <w:numPr>
                <w:ilvl w:val="0"/>
                <w:numId w:val="6"/>
              </w:numPr>
              <w:ind w:left="723" w:hanging="363"/>
              <w:rPr>
                <w:sz w:val="22"/>
                <w:szCs w:val="22"/>
              </w:rPr>
            </w:pPr>
            <w:r w:rsidDel="00000000" w:rsidR="00000000" w:rsidRPr="00000000">
              <w:rPr>
                <w:sz w:val="22"/>
                <w:szCs w:val="22"/>
                <w:rtl w:val="0"/>
              </w:rPr>
              <w:t xml:space="preserve">“Laekumata annetused ja toetused” (nõue tekkepõhiselt kajastatud, kuid aruandekuupäevaks veel laekumata annetuste või toetuste osas);</w:t>
            </w:r>
          </w:p>
          <w:p w:rsidR="00000000" w:rsidDel="00000000" w:rsidP="00000000" w:rsidRDefault="00000000" w:rsidRPr="00000000" w14:paraId="00000011">
            <w:pPr>
              <w:ind w:left="360"/>
              <w:rPr>
                <w:sz w:val="22"/>
                <w:szCs w:val="22"/>
              </w:rPr>
            </w:pPr>
            <w:r w:rsidDel="00000000" w:rsidR="00000000" w:rsidRPr="00000000">
              <w:rPr>
                <w:b w:val="1"/>
                <w:sz w:val="22"/>
                <w:szCs w:val="22"/>
                <w:rtl w:val="0"/>
              </w:rPr>
              <w:t xml:space="preserve">Kohustiste osas</w:t>
            </w:r>
            <w:r w:rsidDel="00000000" w:rsidR="00000000" w:rsidRPr="00000000">
              <w:rPr>
                <w:sz w:val="22"/>
                <w:szCs w:val="22"/>
                <w:rtl w:val="0"/>
              </w:rPr>
              <w:t xml:space="preserve">:</w:t>
            </w:r>
          </w:p>
          <w:p w:rsidR="00000000" w:rsidDel="00000000" w:rsidP="00000000" w:rsidRDefault="00000000" w:rsidRPr="00000000" w14:paraId="00000012">
            <w:pPr>
              <w:numPr>
                <w:ilvl w:val="0"/>
                <w:numId w:val="8"/>
              </w:numPr>
              <w:ind w:left="723" w:hanging="363"/>
              <w:rPr>
                <w:sz w:val="22"/>
                <w:szCs w:val="22"/>
              </w:rPr>
            </w:pPr>
            <w:r w:rsidDel="00000000" w:rsidR="00000000" w:rsidRPr="00000000">
              <w:rPr>
                <w:sz w:val="22"/>
                <w:szCs w:val="22"/>
                <w:rtl w:val="0"/>
              </w:rPr>
              <w:t xml:space="preserve">“Väljamaksmata annetused ja toetused” (langetatud otsus nende jagamise kohta, kuid mida ei ole aruandekuupäevaks välja makstud);</w:t>
            </w:r>
          </w:p>
          <w:p w:rsidR="00000000" w:rsidDel="00000000" w:rsidP="00000000" w:rsidRDefault="00000000" w:rsidRPr="00000000" w14:paraId="00000013">
            <w:pPr>
              <w:numPr>
                <w:ilvl w:val="0"/>
                <w:numId w:val="8"/>
              </w:numPr>
              <w:ind w:left="723" w:hanging="363"/>
              <w:rPr>
                <w:sz w:val="22"/>
                <w:szCs w:val="22"/>
              </w:rPr>
            </w:pPr>
            <w:r w:rsidDel="00000000" w:rsidR="00000000" w:rsidRPr="00000000">
              <w:rPr>
                <w:sz w:val="22"/>
                <w:szCs w:val="22"/>
                <w:rtl w:val="0"/>
              </w:rPr>
              <w:t xml:space="preserve">“Tulevaste perioodide tulud sihtotstarbelistest toetustest” (saadud, kuid aruandekuupäevaks veel tulus kajastamata tasud, toetused ja annetused; näit. laekunud, kuid veel kasutamata remonditasud)</w:t>
            </w:r>
          </w:p>
        </w:tc>
        <w:tc>
          <w:tcPr/>
          <w:p w:rsidR="00000000" w:rsidDel="00000000" w:rsidP="00000000" w:rsidRDefault="00000000" w:rsidRPr="00000000" w14:paraId="00000014">
            <w:pPr>
              <w:tabs>
                <w:tab w:val="left" w:pos="5420"/>
              </w:tabs>
              <w:rPr>
                <w:sz w:val="22"/>
                <w:szCs w:val="22"/>
              </w:rPr>
            </w:pPr>
            <w:r w:rsidDel="00000000" w:rsidR="00000000" w:rsidRPr="00000000">
              <w:rPr>
                <w:rtl w:val="0"/>
              </w:rPr>
            </w:r>
          </w:p>
        </w:tc>
        <w:tc>
          <w:tcPr/>
          <w:p w:rsidR="00000000" w:rsidDel="00000000" w:rsidP="00000000" w:rsidRDefault="00000000" w:rsidRPr="00000000" w14:paraId="00000015">
            <w:pPr>
              <w:tabs>
                <w:tab w:val="left" w:pos="5420"/>
              </w:tabs>
              <w:rPr>
                <w:sz w:val="22"/>
                <w:szCs w:val="22"/>
              </w:rPr>
            </w:pPr>
            <w:r w:rsidDel="00000000" w:rsidR="00000000" w:rsidRPr="00000000">
              <w:rPr>
                <w:sz w:val="22"/>
                <w:szCs w:val="22"/>
                <w:rtl w:val="0"/>
              </w:rPr>
              <w:t xml:space="preserve">RTJ 14 §17-18</w:t>
            </w:r>
          </w:p>
        </w:tc>
      </w:tr>
      <w:tr>
        <w:tc>
          <w:tcPr/>
          <w:p w:rsidR="00000000" w:rsidDel="00000000" w:rsidP="00000000" w:rsidRDefault="00000000" w:rsidRPr="00000000" w14:paraId="00000016">
            <w:pPr>
              <w:numPr>
                <w:ilvl w:val="0"/>
                <w:numId w:val="3"/>
              </w:numPr>
              <w:ind w:left="360" w:hanging="360"/>
              <w:rPr>
                <w:sz w:val="22"/>
                <w:szCs w:val="22"/>
              </w:rPr>
            </w:pPr>
            <w:r w:rsidDel="00000000" w:rsidR="00000000" w:rsidRPr="00000000">
              <w:rPr>
                <w:sz w:val="22"/>
                <w:szCs w:val="22"/>
                <w:rtl w:val="0"/>
              </w:rPr>
              <w:t xml:space="preserve">Bilansis on rea “omakapital” asemel kasutatud mõistet “netovara”, mis koosneb muuhulgas järgmistest kirjetest:</w:t>
            </w:r>
          </w:p>
          <w:p w:rsidR="00000000" w:rsidDel="00000000" w:rsidP="00000000" w:rsidRDefault="00000000" w:rsidRPr="00000000" w14:paraId="00000017">
            <w:pPr>
              <w:numPr>
                <w:ilvl w:val="0"/>
                <w:numId w:val="4"/>
              </w:numPr>
              <w:ind w:left="723" w:hanging="363"/>
              <w:rPr>
                <w:sz w:val="22"/>
                <w:szCs w:val="22"/>
              </w:rPr>
            </w:pPr>
            <w:r w:rsidDel="00000000" w:rsidR="00000000" w:rsidRPr="00000000">
              <w:rPr>
                <w:sz w:val="22"/>
                <w:szCs w:val="22"/>
                <w:rtl w:val="0"/>
              </w:rPr>
              <w:t xml:space="preserve">Osakapital, reservkapital või sihtkapital (sihtasutuses), mis võib jaguneda omakorda näiteks allfondideks (sihtasutuse puhul);</w:t>
            </w:r>
          </w:p>
          <w:p w:rsidR="00000000" w:rsidDel="00000000" w:rsidP="00000000" w:rsidRDefault="00000000" w:rsidRPr="00000000" w14:paraId="00000018">
            <w:pPr>
              <w:numPr>
                <w:ilvl w:val="0"/>
                <w:numId w:val="4"/>
              </w:numPr>
              <w:ind w:left="723" w:hanging="363"/>
              <w:rPr>
                <w:sz w:val="22"/>
                <w:szCs w:val="22"/>
              </w:rPr>
            </w:pPr>
            <w:r w:rsidDel="00000000" w:rsidR="00000000" w:rsidRPr="00000000">
              <w:rPr>
                <w:sz w:val="22"/>
                <w:szCs w:val="22"/>
                <w:rtl w:val="0"/>
              </w:rPr>
              <w:t xml:space="preserve">Reserv, juhul kui neid on moodustatud (püsivate piirangutega netovara, mida ei ole võimalik välja jagada);</w:t>
            </w:r>
          </w:p>
          <w:p w:rsidR="00000000" w:rsidDel="00000000" w:rsidP="00000000" w:rsidRDefault="00000000" w:rsidRPr="00000000" w14:paraId="00000019">
            <w:pPr>
              <w:numPr>
                <w:ilvl w:val="0"/>
                <w:numId w:val="4"/>
              </w:numPr>
              <w:ind w:left="723" w:hanging="363"/>
              <w:rPr>
                <w:sz w:val="22"/>
                <w:szCs w:val="22"/>
              </w:rPr>
            </w:pPr>
            <w:r w:rsidDel="00000000" w:rsidR="00000000" w:rsidRPr="00000000">
              <w:rPr>
                <w:sz w:val="22"/>
                <w:szCs w:val="22"/>
                <w:rtl w:val="0"/>
              </w:rPr>
              <w:t xml:space="preserve">Eelmiste perioodide akumuleeritud tulem;</w:t>
            </w:r>
          </w:p>
          <w:p w:rsidR="00000000" w:rsidDel="00000000" w:rsidP="00000000" w:rsidRDefault="00000000" w:rsidRPr="00000000" w14:paraId="0000001A">
            <w:pPr>
              <w:numPr>
                <w:ilvl w:val="0"/>
                <w:numId w:val="4"/>
              </w:numPr>
              <w:ind w:left="723" w:hanging="363"/>
              <w:rPr>
                <w:sz w:val="22"/>
                <w:szCs w:val="22"/>
              </w:rPr>
            </w:pPr>
            <w:r w:rsidDel="00000000" w:rsidR="00000000" w:rsidRPr="00000000">
              <w:rPr>
                <w:sz w:val="22"/>
                <w:szCs w:val="22"/>
                <w:rtl w:val="0"/>
              </w:rPr>
              <w:t xml:space="preserve">Aruandeperioodi tulem.</w:t>
            </w:r>
          </w:p>
        </w:tc>
        <w:tc>
          <w:tcPr/>
          <w:p w:rsidR="00000000" w:rsidDel="00000000" w:rsidP="00000000" w:rsidRDefault="00000000" w:rsidRPr="00000000" w14:paraId="0000001B">
            <w:pPr>
              <w:tabs>
                <w:tab w:val="left" w:pos="5420"/>
              </w:tabs>
              <w:rPr>
                <w:sz w:val="22"/>
                <w:szCs w:val="22"/>
              </w:rPr>
            </w:pPr>
            <w:r w:rsidDel="00000000" w:rsidR="00000000" w:rsidRPr="00000000">
              <w:rPr>
                <w:rtl w:val="0"/>
              </w:rPr>
            </w:r>
          </w:p>
        </w:tc>
        <w:tc>
          <w:tcPr/>
          <w:p w:rsidR="00000000" w:rsidDel="00000000" w:rsidP="00000000" w:rsidRDefault="00000000" w:rsidRPr="00000000" w14:paraId="0000001C">
            <w:pPr>
              <w:tabs>
                <w:tab w:val="left" w:pos="5420"/>
              </w:tabs>
              <w:rPr>
                <w:sz w:val="22"/>
                <w:szCs w:val="22"/>
              </w:rPr>
            </w:pPr>
            <w:r w:rsidDel="00000000" w:rsidR="00000000" w:rsidRPr="00000000">
              <w:rPr>
                <w:sz w:val="22"/>
                <w:szCs w:val="22"/>
                <w:rtl w:val="0"/>
              </w:rPr>
              <w:t xml:space="preserve">RTJ 14 §19</w:t>
            </w:r>
          </w:p>
        </w:tc>
      </w:tr>
      <w:tr>
        <w:tc>
          <w:tcPr/>
          <w:p w:rsidR="00000000" w:rsidDel="00000000" w:rsidP="00000000" w:rsidRDefault="00000000" w:rsidRPr="00000000" w14:paraId="0000001D">
            <w:pPr>
              <w:numPr>
                <w:ilvl w:val="0"/>
                <w:numId w:val="3"/>
              </w:numPr>
              <w:ind w:left="360" w:hanging="360"/>
              <w:rPr>
                <w:sz w:val="22"/>
                <w:szCs w:val="22"/>
              </w:rPr>
            </w:pPr>
            <w:r w:rsidDel="00000000" w:rsidR="00000000" w:rsidRPr="00000000">
              <w:rPr>
                <w:sz w:val="22"/>
                <w:szCs w:val="22"/>
                <w:rtl w:val="0"/>
              </w:rPr>
              <w:t xml:space="preserve">Tulemiaruande koostamisel on lähtutud RTJ 14 lisas toodud skeemist. Aastaaruande lisades võib skeemis esitatud kirjete nimetusi täpsustada, samuti võib lisada täiendavaid kirjeid või kirjete alaliigendusi, kui see tuleb kasuks tulemiaruande informatiivsusele ja loetavusele.</w:t>
            </w:r>
          </w:p>
        </w:tc>
        <w:tc>
          <w:tcPr/>
          <w:p w:rsidR="00000000" w:rsidDel="00000000" w:rsidP="00000000" w:rsidRDefault="00000000" w:rsidRPr="00000000" w14:paraId="0000001E">
            <w:pPr>
              <w:tabs>
                <w:tab w:val="left" w:pos="5420"/>
              </w:tabs>
              <w:rPr>
                <w:sz w:val="22"/>
                <w:szCs w:val="22"/>
              </w:rPr>
            </w:pPr>
            <w:r w:rsidDel="00000000" w:rsidR="00000000" w:rsidRPr="00000000">
              <w:rPr>
                <w:rtl w:val="0"/>
              </w:rPr>
            </w:r>
          </w:p>
        </w:tc>
        <w:tc>
          <w:tcPr/>
          <w:p w:rsidR="00000000" w:rsidDel="00000000" w:rsidP="00000000" w:rsidRDefault="00000000" w:rsidRPr="00000000" w14:paraId="0000001F">
            <w:pPr>
              <w:tabs>
                <w:tab w:val="left" w:pos="5420"/>
              </w:tabs>
              <w:rPr>
                <w:sz w:val="22"/>
                <w:szCs w:val="22"/>
              </w:rPr>
            </w:pPr>
            <w:r w:rsidDel="00000000" w:rsidR="00000000" w:rsidRPr="00000000">
              <w:rPr>
                <w:sz w:val="22"/>
                <w:szCs w:val="22"/>
                <w:rtl w:val="0"/>
              </w:rPr>
              <w:t xml:space="preserve">RTJ 14 §20</w:t>
            </w:r>
          </w:p>
        </w:tc>
      </w:tr>
      <w:tr>
        <w:tc>
          <w:tcPr/>
          <w:p w:rsidR="00000000" w:rsidDel="00000000" w:rsidP="00000000" w:rsidRDefault="00000000" w:rsidRPr="00000000" w14:paraId="00000020">
            <w:pPr>
              <w:numPr>
                <w:ilvl w:val="0"/>
                <w:numId w:val="3"/>
              </w:numPr>
              <w:ind w:left="360" w:hanging="360"/>
              <w:rPr>
                <w:sz w:val="22"/>
                <w:szCs w:val="22"/>
              </w:rPr>
            </w:pPr>
            <w:r w:rsidDel="00000000" w:rsidR="00000000" w:rsidRPr="00000000">
              <w:rPr>
                <w:sz w:val="22"/>
                <w:szCs w:val="22"/>
                <w:rtl w:val="0"/>
              </w:rPr>
              <w:t xml:space="preserve">Rahavoogude aruandes on kajastatud MTÜ või SA aruandeperioodi laekumisi ja väljamakseid, rühmitatuna vastavalt nende eesmärgile põhitegevuse, investeerimistegevuse ja finantseerimistegevuse rahavooks.</w:t>
            </w:r>
          </w:p>
        </w:tc>
        <w:tc>
          <w:tcPr/>
          <w:p w:rsidR="00000000" w:rsidDel="00000000" w:rsidP="00000000" w:rsidRDefault="00000000" w:rsidRPr="00000000" w14:paraId="00000021">
            <w:pPr>
              <w:tabs>
                <w:tab w:val="left" w:pos="5420"/>
              </w:tabs>
              <w:rPr>
                <w:sz w:val="22"/>
                <w:szCs w:val="22"/>
              </w:rPr>
            </w:pPr>
            <w:r w:rsidDel="00000000" w:rsidR="00000000" w:rsidRPr="00000000">
              <w:rPr>
                <w:rtl w:val="0"/>
              </w:rPr>
            </w:r>
          </w:p>
        </w:tc>
        <w:tc>
          <w:tcPr/>
          <w:p w:rsidR="00000000" w:rsidDel="00000000" w:rsidP="00000000" w:rsidRDefault="00000000" w:rsidRPr="00000000" w14:paraId="00000022">
            <w:pPr>
              <w:tabs>
                <w:tab w:val="left" w:pos="5420"/>
              </w:tabs>
              <w:rPr>
                <w:sz w:val="22"/>
                <w:szCs w:val="22"/>
              </w:rPr>
            </w:pPr>
            <w:r w:rsidDel="00000000" w:rsidR="00000000" w:rsidRPr="00000000">
              <w:rPr>
                <w:sz w:val="22"/>
                <w:szCs w:val="22"/>
                <w:rtl w:val="0"/>
              </w:rPr>
              <w:t xml:space="preserve">RTJ 14 §21</w:t>
            </w:r>
          </w:p>
        </w:tc>
      </w:tr>
      <w:tr>
        <w:tc>
          <w:tcPr/>
          <w:p w:rsidR="00000000" w:rsidDel="00000000" w:rsidP="00000000" w:rsidRDefault="00000000" w:rsidRPr="00000000" w14:paraId="00000023">
            <w:pPr>
              <w:numPr>
                <w:ilvl w:val="0"/>
                <w:numId w:val="3"/>
              </w:numPr>
              <w:ind w:left="360" w:hanging="360"/>
              <w:rPr>
                <w:sz w:val="22"/>
                <w:szCs w:val="22"/>
              </w:rPr>
            </w:pPr>
            <w:r w:rsidDel="00000000" w:rsidR="00000000" w:rsidRPr="00000000">
              <w:rPr>
                <w:sz w:val="22"/>
                <w:szCs w:val="22"/>
                <w:rtl w:val="0"/>
              </w:rPr>
              <w:t xml:space="preserve">Netovara muutuste aruandes on kajastatud aruandeperioodil toimunud muutusi kõikides mittetulundusühingu või sihtasutuse netovara kirjetes, lähtudes RTJ-s 2 kirjeldatud põhimõtetest omakapitali muutuste aruande kohta. Netovara muutuste aruandes näidatakse eraldi selliseid mittetulundusühingule või sihtasutusele tehtud annetusi ja toetusi, mida vastavalt RTJ 14 paragrahvile 12(c) ei ole kajastatud tuluna tulemiaruandes, kuna nende kasutamisele on sätestatud püsivad piirangud (näiteks allfondide moodustamine sihtasutuses).</w:t>
            </w:r>
          </w:p>
        </w:tc>
        <w:tc>
          <w:tcPr/>
          <w:p w:rsidR="00000000" w:rsidDel="00000000" w:rsidP="00000000" w:rsidRDefault="00000000" w:rsidRPr="00000000" w14:paraId="00000024">
            <w:pPr>
              <w:tabs>
                <w:tab w:val="left" w:pos="5420"/>
              </w:tabs>
              <w:rPr>
                <w:sz w:val="22"/>
                <w:szCs w:val="22"/>
              </w:rPr>
            </w:pPr>
            <w:r w:rsidDel="00000000" w:rsidR="00000000" w:rsidRPr="00000000">
              <w:rPr>
                <w:rtl w:val="0"/>
              </w:rPr>
            </w:r>
          </w:p>
        </w:tc>
        <w:tc>
          <w:tcPr/>
          <w:p w:rsidR="00000000" w:rsidDel="00000000" w:rsidP="00000000" w:rsidRDefault="00000000" w:rsidRPr="00000000" w14:paraId="00000025">
            <w:pPr>
              <w:tabs>
                <w:tab w:val="left" w:pos="5420"/>
              </w:tabs>
              <w:rPr>
                <w:sz w:val="22"/>
                <w:szCs w:val="22"/>
              </w:rPr>
            </w:pPr>
            <w:r w:rsidDel="00000000" w:rsidR="00000000" w:rsidRPr="00000000">
              <w:rPr>
                <w:sz w:val="22"/>
                <w:szCs w:val="22"/>
                <w:rtl w:val="0"/>
              </w:rPr>
              <w:t xml:space="preserve">RTJ 14 §23</w:t>
            </w:r>
          </w:p>
        </w:tc>
      </w:tr>
      <w:tr>
        <w:tc>
          <w:tcPr/>
          <w:p w:rsidR="00000000" w:rsidDel="00000000" w:rsidP="00000000" w:rsidRDefault="00000000" w:rsidRPr="00000000" w14:paraId="00000026">
            <w:pPr>
              <w:numPr>
                <w:ilvl w:val="0"/>
                <w:numId w:val="3"/>
              </w:numPr>
              <w:ind w:left="360" w:hanging="360"/>
              <w:rPr>
                <w:sz w:val="22"/>
                <w:szCs w:val="22"/>
              </w:rPr>
            </w:pPr>
            <w:r w:rsidDel="00000000" w:rsidR="00000000" w:rsidRPr="00000000">
              <w:rPr>
                <w:sz w:val="22"/>
                <w:szCs w:val="22"/>
                <w:rtl w:val="0"/>
              </w:rPr>
              <w:t xml:space="preserve">Lisades on avalikustatud kogu informatsioon, mis on nõutud MTÜ’le või SA’le rakendatavate RTJ-ide poolt (vt. RTJ 15 „Lisades avalikustatav informatsioon“; nõuded on kirjeldatud üldkontroll-lehes).</w:t>
            </w:r>
          </w:p>
        </w:tc>
        <w:tc>
          <w:tcPr/>
          <w:p w:rsidR="00000000" w:rsidDel="00000000" w:rsidP="00000000" w:rsidRDefault="00000000" w:rsidRPr="00000000" w14:paraId="00000027">
            <w:pPr>
              <w:tabs>
                <w:tab w:val="left" w:pos="5420"/>
              </w:tabs>
              <w:rPr>
                <w:sz w:val="22"/>
                <w:szCs w:val="22"/>
              </w:rPr>
            </w:pPr>
            <w:r w:rsidDel="00000000" w:rsidR="00000000" w:rsidRPr="00000000">
              <w:rPr>
                <w:rtl w:val="0"/>
              </w:rPr>
            </w:r>
          </w:p>
        </w:tc>
        <w:tc>
          <w:tcPr/>
          <w:p w:rsidR="00000000" w:rsidDel="00000000" w:rsidP="00000000" w:rsidRDefault="00000000" w:rsidRPr="00000000" w14:paraId="00000028">
            <w:pPr>
              <w:tabs>
                <w:tab w:val="left" w:pos="5420"/>
              </w:tabs>
              <w:rPr>
                <w:sz w:val="22"/>
                <w:szCs w:val="22"/>
              </w:rPr>
            </w:pPr>
            <w:r w:rsidDel="00000000" w:rsidR="00000000" w:rsidRPr="00000000">
              <w:rPr>
                <w:sz w:val="22"/>
                <w:szCs w:val="22"/>
                <w:rtl w:val="0"/>
              </w:rPr>
              <w:t xml:space="preserve">RTJ 15 §57</w:t>
            </w:r>
          </w:p>
        </w:tc>
      </w:tr>
      <w:tr>
        <w:tc>
          <w:tcPr/>
          <w:p w:rsidR="00000000" w:rsidDel="00000000" w:rsidP="00000000" w:rsidRDefault="00000000" w:rsidRPr="00000000" w14:paraId="00000029">
            <w:pPr>
              <w:numPr>
                <w:ilvl w:val="0"/>
                <w:numId w:val="3"/>
              </w:numPr>
              <w:ind w:left="360" w:hanging="360"/>
              <w:rPr>
                <w:sz w:val="22"/>
                <w:szCs w:val="22"/>
              </w:rPr>
            </w:pPr>
            <w:r w:rsidDel="00000000" w:rsidR="00000000" w:rsidRPr="00000000">
              <w:rPr>
                <w:sz w:val="22"/>
                <w:szCs w:val="22"/>
                <w:rtl w:val="0"/>
              </w:rPr>
              <w:t xml:space="preserve">Juhul, kui alljärgnev täiendav informatsioon ei ole avalikustatud põhiaruannetes, on lisades avalikustatud:</w:t>
            </w:r>
          </w:p>
          <w:p w:rsidR="00000000" w:rsidDel="00000000" w:rsidP="00000000" w:rsidRDefault="00000000" w:rsidRPr="00000000" w14:paraId="0000002A">
            <w:pPr>
              <w:numPr>
                <w:ilvl w:val="0"/>
                <w:numId w:val="5"/>
              </w:numPr>
              <w:ind w:left="723" w:hanging="363"/>
              <w:rPr>
                <w:sz w:val="22"/>
                <w:szCs w:val="22"/>
              </w:rPr>
            </w:pPr>
            <w:r w:rsidDel="00000000" w:rsidR="00000000" w:rsidRPr="00000000">
              <w:rPr>
                <w:sz w:val="22"/>
                <w:szCs w:val="22"/>
                <w:rtl w:val="0"/>
              </w:rPr>
              <w:t xml:space="preserve">liikmetelt saadud ja aruandeperioodi tuluna kajastatud tasud liikide kaupa (näit. liikmemaksud, sisseastumismaksud, hooldustasud,  remonditasud)</w:t>
            </w:r>
          </w:p>
          <w:p w:rsidR="00000000" w:rsidDel="00000000" w:rsidP="00000000" w:rsidRDefault="00000000" w:rsidRPr="00000000" w14:paraId="0000002B">
            <w:pPr>
              <w:numPr>
                <w:ilvl w:val="0"/>
                <w:numId w:val="5"/>
              </w:numPr>
              <w:ind w:left="723" w:hanging="363"/>
              <w:rPr>
                <w:sz w:val="22"/>
                <w:szCs w:val="22"/>
              </w:rPr>
            </w:pPr>
            <w:r w:rsidDel="00000000" w:rsidR="00000000" w:rsidRPr="00000000">
              <w:rPr>
                <w:sz w:val="22"/>
                <w:szCs w:val="22"/>
                <w:rtl w:val="0"/>
              </w:rPr>
              <w:t xml:space="preserve">tulu saadud annetustest ja toetustest põhiliste annetajate rühmade ja annetuste liikide kaupa (tuues eraldi välja riigieelarvest saadud ning sihtotstarbelised annetused ja toetused);</w:t>
            </w:r>
          </w:p>
          <w:p w:rsidR="00000000" w:rsidDel="00000000" w:rsidP="00000000" w:rsidRDefault="00000000" w:rsidRPr="00000000" w14:paraId="0000002C">
            <w:pPr>
              <w:numPr>
                <w:ilvl w:val="0"/>
                <w:numId w:val="5"/>
              </w:numPr>
              <w:ind w:left="723" w:hanging="363"/>
              <w:rPr>
                <w:sz w:val="22"/>
                <w:szCs w:val="22"/>
              </w:rPr>
            </w:pPr>
            <w:r w:rsidDel="00000000" w:rsidR="00000000" w:rsidRPr="00000000">
              <w:rPr>
                <w:sz w:val="22"/>
                <w:szCs w:val="22"/>
                <w:rtl w:val="0"/>
              </w:rPr>
              <w:t xml:space="preserve">aruandeperioodil tuluna kajastatud sihtotstarbelised annetused, toetused ja liikmetelt saadud tasud ning nende tuludega seotud aruandeperioodil tehtud kulud projektide kaupa (näiteks korteriühistu poolt tuluna kajastatud remonditasud ja vastavad remondikulud);</w:t>
            </w:r>
          </w:p>
          <w:p w:rsidR="00000000" w:rsidDel="00000000" w:rsidP="00000000" w:rsidRDefault="00000000" w:rsidRPr="00000000" w14:paraId="0000002D">
            <w:pPr>
              <w:numPr>
                <w:ilvl w:val="0"/>
                <w:numId w:val="5"/>
              </w:numPr>
              <w:ind w:left="723" w:hanging="363"/>
              <w:rPr>
                <w:sz w:val="22"/>
                <w:szCs w:val="22"/>
              </w:rPr>
            </w:pPr>
            <w:r w:rsidDel="00000000" w:rsidR="00000000" w:rsidRPr="00000000">
              <w:rPr>
                <w:sz w:val="22"/>
                <w:szCs w:val="22"/>
                <w:rtl w:val="0"/>
              </w:rPr>
              <w:t xml:space="preserve">finantsinvesteeringutelt teenitud netotulu sobivalt rühmitatuna tulu liikide ja investeeringurühmade kaupa;</w:t>
            </w:r>
          </w:p>
          <w:p w:rsidR="00000000" w:rsidDel="00000000" w:rsidP="00000000" w:rsidRDefault="00000000" w:rsidRPr="00000000" w14:paraId="0000002E">
            <w:pPr>
              <w:numPr>
                <w:ilvl w:val="0"/>
                <w:numId w:val="5"/>
              </w:numPr>
              <w:ind w:left="723" w:hanging="363"/>
              <w:rPr>
                <w:sz w:val="22"/>
                <w:szCs w:val="22"/>
              </w:rPr>
            </w:pPr>
            <w:r w:rsidDel="00000000" w:rsidR="00000000" w:rsidRPr="00000000">
              <w:rPr>
                <w:sz w:val="22"/>
                <w:szCs w:val="22"/>
                <w:rtl w:val="0"/>
              </w:rPr>
              <w:t xml:space="preserve">ettevõtlusest saadud tulu ja ettevõtlusega seotud kulud sobivalt rühmitatuna;</w:t>
            </w:r>
          </w:p>
          <w:p w:rsidR="00000000" w:rsidDel="00000000" w:rsidP="00000000" w:rsidRDefault="00000000" w:rsidRPr="00000000" w14:paraId="0000002F">
            <w:pPr>
              <w:numPr>
                <w:ilvl w:val="0"/>
                <w:numId w:val="5"/>
              </w:numPr>
              <w:ind w:left="723" w:hanging="363"/>
              <w:rPr>
                <w:sz w:val="22"/>
                <w:szCs w:val="22"/>
              </w:rPr>
            </w:pPr>
            <w:r w:rsidDel="00000000" w:rsidR="00000000" w:rsidRPr="00000000">
              <w:rPr>
                <w:sz w:val="22"/>
                <w:szCs w:val="22"/>
                <w:rtl w:val="0"/>
              </w:rPr>
              <w:t xml:space="preserve">jagatud toetused, annetused ja stipendiumid põhiliste toetuste saajate rühmade ja toetuste liikide kaupa;</w:t>
            </w:r>
          </w:p>
          <w:p w:rsidR="00000000" w:rsidDel="00000000" w:rsidP="00000000" w:rsidRDefault="00000000" w:rsidRPr="00000000" w14:paraId="00000030">
            <w:pPr>
              <w:numPr>
                <w:ilvl w:val="0"/>
                <w:numId w:val="5"/>
              </w:numPr>
              <w:ind w:left="723" w:hanging="363"/>
              <w:rPr>
                <w:sz w:val="22"/>
                <w:szCs w:val="22"/>
              </w:rPr>
            </w:pPr>
            <w:r w:rsidDel="00000000" w:rsidR="00000000" w:rsidRPr="00000000">
              <w:rPr>
                <w:sz w:val="22"/>
                <w:szCs w:val="22"/>
                <w:rtl w:val="0"/>
              </w:rPr>
              <w:t xml:space="preserve">ühingu või asutuse poolt oma liikmetele vahendatud teenuste maht ja summa põhiliste teenuste liikide kaupa (näit. korteriühistu poolt vahendatud kommunaalmaksed kütte, vee, prügiveo ja muude teenuste eest);</w:t>
            </w:r>
          </w:p>
          <w:p w:rsidR="00000000" w:rsidDel="00000000" w:rsidP="00000000" w:rsidRDefault="00000000" w:rsidRPr="00000000" w14:paraId="00000031">
            <w:pPr>
              <w:numPr>
                <w:ilvl w:val="0"/>
                <w:numId w:val="5"/>
              </w:numPr>
              <w:ind w:left="723" w:hanging="363"/>
              <w:rPr>
                <w:sz w:val="22"/>
                <w:szCs w:val="22"/>
              </w:rPr>
            </w:pPr>
            <w:r w:rsidDel="00000000" w:rsidR="00000000" w:rsidRPr="00000000">
              <w:rPr>
                <w:sz w:val="22"/>
                <w:szCs w:val="22"/>
                <w:rtl w:val="0"/>
              </w:rPr>
              <w:t xml:space="preserve">asutuse või ühingu omakapitali koostisosana kajastatud fondide moodustamise ja nende kasutamise põhimõtted (näiteks allfondide moodustamine ja kasutamine sihtasutuses); aruandeperioodil toimunud muudatused sellistes fondides;</w:t>
            </w:r>
          </w:p>
          <w:p w:rsidR="00000000" w:rsidDel="00000000" w:rsidP="00000000" w:rsidRDefault="00000000" w:rsidRPr="00000000" w14:paraId="00000032">
            <w:pPr>
              <w:numPr>
                <w:ilvl w:val="0"/>
                <w:numId w:val="5"/>
              </w:numPr>
              <w:ind w:left="723" w:hanging="363"/>
              <w:rPr>
                <w:sz w:val="22"/>
                <w:szCs w:val="22"/>
              </w:rPr>
            </w:pPr>
            <w:r w:rsidDel="00000000" w:rsidR="00000000" w:rsidRPr="00000000">
              <w:rPr>
                <w:sz w:val="22"/>
                <w:szCs w:val="22"/>
                <w:rtl w:val="0"/>
              </w:rPr>
              <w:t xml:space="preserve">mittetulundusühingust raamatupidamiskohustuslase liikmete arv füüsiliste ja juriidiliste isikute kaupa.</w:t>
            </w:r>
          </w:p>
        </w:tc>
        <w:tc>
          <w:tcPr/>
          <w:p w:rsidR="00000000" w:rsidDel="00000000" w:rsidP="00000000" w:rsidRDefault="00000000" w:rsidRPr="00000000" w14:paraId="00000033">
            <w:pPr>
              <w:tabs>
                <w:tab w:val="left" w:pos="5420"/>
              </w:tabs>
              <w:rPr>
                <w:sz w:val="22"/>
                <w:szCs w:val="22"/>
              </w:rPr>
            </w:pPr>
            <w:r w:rsidDel="00000000" w:rsidR="00000000" w:rsidRPr="00000000">
              <w:rPr>
                <w:rtl w:val="0"/>
              </w:rPr>
            </w:r>
          </w:p>
        </w:tc>
        <w:tc>
          <w:tcPr/>
          <w:p w:rsidR="00000000" w:rsidDel="00000000" w:rsidP="00000000" w:rsidRDefault="00000000" w:rsidRPr="00000000" w14:paraId="00000034">
            <w:pPr>
              <w:tabs>
                <w:tab w:val="left" w:pos="5420"/>
              </w:tabs>
              <w:rPr>
                <w:sz w:val="22"/>
                <w:szCs w:val="22"/>
              </w:rPr>
            </w:pPr>
            <w:r w:rsidDel="00000000" w:rsidR="00000000" w:rsidRPr="00000000">
              <w:rPr>
                <w:sz w:val="22"/>
                <w:szCs w:val="22"/>
                <w:rtl w:val="0"/>
              </w:rPr>
              <w:t xml:space="preserve">RTJ 15 §58</w:t>
            </w:r>
          </w:p>
          <w:p w:rsidR="00000000" w:rsidDel="00000000" w:rsidP="00000000" w:rsidRDefault="00000000" w:rsidRPr="00000000" w14:paraId="00000035">
            <w:pPr>
              <w:tabs>
                <w:tab w:val="left" w:pos="5420"/>
              </w:tabs>
              <w:rPr>
                <w:sz w:val="22"/>
                <w:szCs w:val="22"/>
              </w:rPr>
            </w:pPr>
            <w:r w:rsidDel="00000000" w:rsidR="00000000" w:rsidRPr="00000000">
              <w:rPr>
                <w:rtl w:val="0"/>
              </w:rPr>
            </w:r>
          </w:p>
          <w:p w:rsidR="00000000" w:rsidDel="00000000" w:rsidP="00000000" w:rsidRDefault="00000000" w:rsidRPr="00000000" w14:paraId="00000036">
            <w:pPr>
              <w:tabs>
                <w:tab w:val="left" w:pos="5420"/>
              </w:tabs>
              <w:rPr>
                <w:sz w:val="22"/>
                <w:szCs w:val="22"/>
              </w:rPr>
            </w:pPr>
            <w:r w:rsidDel="00000000" w:rsidR="00000000" w:rsidRPr="00000000">
              <w:rPr>
                <w:rtl w:val="0"/>
              </w:rPr>
            </w:r>
          </w:p>
          <w:p w:rsidR="00000000" w:rsidDel="00000000" w:rsidP="00000000" w:rsidRDefault="00000000" w:rsidRPr="00000000" w14:paraId="00000037">
            <w:pPr>
              <w:tabs>
                <w:tab w:val="left" w:pos="5420"/>
              </w:tabs>
              <w:rPr>
                <w:sz w:val="22"/>
                <w:szCs w:val="22"/>
              </w:rPr>
            </w:pPr>
            <w:r w:rsidDel="00000000" w:rsidR="00000000" w:rsidRPr="00000000">
              <w:rPr>
                <w:rtl w:val="0"/>
              </w:rPr>
            </w:r>
          </w:p>
          <w:p w:rsidR="00000000" w:rsidDel="00000000" w:rsidP="00000000" w:rsidRDefault="00000000" w:rsidRPr="00000000" w14:paraId="00000038">
            <w:pPr>
              <w:tabs>
                <w:tab w:val="left" w:pos="5420"/>
              </w:tabs>
              <w:rPr>
                <w:sz w:val="22"/>
                <w:szCs w:val="22"/>
              </w:rPr>
            </w:pPr>
            <w:r w:rsidDel="00000000" w:rsidR="00000000" w:rsidRPr="00000000">
              <w:rPr>
                <w:rtl w:val="0"/>
              </w:rPr>
            </w:r>
          </w:p>
          <w:p w:rsidR="00000000" w:rsidDel="00000000" w:rsidP="00000000" w:rsidRDefault="00000000" w:rsidRPr="00000000" w14:paraId="00000039">
            <w:pPr>
              <w:tabs>
                <w:tab w:val="left" w:pos="5420"/>
              </w:tabs>
              <w:rPr>
                <w:sz w:val="22"/>
                <w:szCs w:val="22"/>
              </w:rPr>
            </w:pPr>
            <w:r w:rsidDel="00000000" w:rsidR="00000000" w:rsidRPr="00000000">
              <w:rPr>
                <w:rtl w:val="0"/>
              </w:rPr>
            </w:r>
          </w:p>
          <w:p w:rsidR="00000000" w:rsidDel="00000000" w:rsidP="00000000" w:rsidRDefault="00000000" w:rsidRPr="00000000" w14:paraId="0000003A">
            <w:pPr>
              <w:tabs>
                <w:tab w:val="left" w:pos="5420"/>
              </w:tabs>
              <w:rPr>
                <w:sz w:val="22"/>
                <w:szCs w:val="22"/>
              </w:rPr>
            </w:pPr>
            <w:r w:rsidDel="00000000" w:rsidR="00000000" w:rsidRPr="00000000">
              <w:rPr>
                <w:rtl w:val="0"/>
              </w:rPr>
            </w:r>
          </w:p>
          <w:p w:rsidR="00000000" w:rsidDel="00000000" w:rsidP="00000000" w:rsidRDefault="00000000" w:rsidRPr="00000000" w14:paraId="0000003B">
            <w:pPr>
              <w:tabs>
                <w:tab w:val="left" w:pos="5420"/>
              </w:tabs>
              <w:rPr>
                <w:sz w:val="22"/>
                <w:szCs w:val="22"/>
              </w:rPr>
            </w:pPr>
            <w:r w:rsidDel="00000000" w:rsidR="00000000" w:rsidRPr="00000000">
              <w:rPr>
                <w:rtl w:val="0"/>
              </w:rPr>
            </w:r>
          </w:p>
          <w:p w:rsidR="00000000" w:rsidDel="00000000" w:rsidP="00000000" w:rsidRDefault="00000000" w:rsidRPr="00000000" w14:paraId="0000003C">
            <w:pPr>
              <w:tabs>
                <w:tab w:val="left" w:pos="5420"/>
              </w:tabs>
              <w:rPr>
                <w:sz w:val="22"/>
                <w:szCs w:val="22"/>
              </w:rPr>
            </w:pPr>
            <w:r w:rsidDel="00000000" w:rsidR="00000000" w:rsidRPr="00000000">
              <w:rPr>
                <w:rtl w:val="0"/>
              </w:rPr>
            </w:r>
          </w:p>
          <w:p w:rsidR="00000000" w:rsidDel="00000000" w:rsidP="00000000" w:rsidRDefault="00000000" w:rsidRPr="00000000" w14:paraId="0000003D">
            <w:pPr>
              <w:tabs>
                <w:tab w:val="left" w:pos="5420"/>
              </w:tabs>
              <w:rPr>
                <w:sz w:val="22"/>
                <w:szCs w:val="22"/>
              </w:rPr>
            </w:pPr>
            <w:r w:rsidDel="00000000" w:rsidR="00000000" w:rsidRPr="00000000">
              <w:rPr>
                <w:rtl w:val="0"/>
              </w:rPr>
            </w:r>
          </w:p>
          <w:p w:rsidR="00000000" w:rsidDel="00000000" w:rsidP="00000000" w:rsidRDefault="00000000" w:rsidRPr="00000000" w14:paraId="0000003E">
            <w:pPr>
              <w:tabs>
                <w:tab w:val="left" w:pos="5420"/>
              </w:tabs>
              <w:rPr>
                <w:sz w:val="22"/>
                <w:szCs w:val="22"/>
              </w:rPr>
            </w:pPr>
            <w:r w:rsidDel="00000000" w:rsidR="00000000" w:rsidRPr="00000000">
              <w:rPr>
                <w:rtl w:val="0"/>
              </w:rPr>
            </w:r>
          </w:p>
          <w:p w:rsidR="00000000" w:rsidDel="00000000" w:rsidP="00000000" w:rsidRDefault="00000000" w:rsidRPr="00000000" w14:paraId="0000003F">
            <w:pPr>
              <w:tabs>
                <w:tab w:val="left" w:pos="5420"/>
              </w:tabs>
              <w:rPr>
                <w:sz w:val="22"/>
                <w:szCs w:val="22"/>
              </w:rPr>
            </w:pPr>
            <w:r w:rsidDel="00000000" w:rsidR="00000000" w:rsidRPr="00000000">
              <w:rPr>
                <w:rtl w:val="0"/>
              </w:rPr>
            </w:r>
          </w:p>
          <w:p w:rsidR="00000000" w:rsidDel="00000000" w:rsidP="00000000" w:rsidRDefault="00000000" w:rsidRPr="00000000" w14:paraId="00000040">
            <w:pPr>
              <w:tabs>
                <w:tab w:val="left" w:pos="5420"/>
              </w:tabs>
              <w:rPr>
                <w:sz w:val="22"/>
                <w:szCs w:val="22"/>
              </w:rPr>
            </w:pPr>
            <w:r w:rsidDel="00000000" w:rsidR="00000000" w:rsidRPr="00000000">
              <w:rPr>
                <w:rtl w:val="0"/>
              </w:rPr>
            </w:r>
          </w:p>
          <w:p w:rsidR="00000000" w:rsidDel="00000000" w:rsidP="00000000" w:rsidRDefault="00000000" w:rsidRPr="00000000" w14:paraId="00000041">
            <w:pPr>
              <w:tabs>
                <w:tab w:val="left" w:pos="5420"/>
              </w:tabs>
              <w:rPr>
                <w:sz w:val="22"/>
                <w:szCs w:val="22"/>
              </w:rPr>
            </w:pPr>
            <w:r w:rsidDel="00000000" w:rsidR="00000000" w:rsidRPr="00000000">
              <w:rPr>
                <w:rtl w:val="0"/>
              </w:rPr>
            </w:r>
          </w:p>
          <w:p w:rsidR="00000000" w:rsidDel="00000000" w:rsidP="00000000" w:rsidRDefault="00000000" w:rsidRPr="00000000" w14:paraId="00000042">
            <w:pPr>
              <w:tabs>
                <w:tab w:val="left" w:pos="5420"/>
              </w:tabs>
              <w:rPr>
                <w:sz w:val="22"/>
                <w:szCs w:val="22"/>
              </w:rPr>
            </w:pPr>
            <w:r w:rsidDel="00000000" w:rsidR="00000000" w:rsidRPr="00000000">
              <w:rPr>
                <w:rtl w:val="0"/>
              </w:rPr>
            </w:r>
          </w:p>
          <w:p w:rsidR="00000000" w:rsidDel="00000000" w:rsidP="00000000" w:rsidRDefault="00000000" w:rsidRPr="00000000" w14:paraId="00000043">
            <w:pPr>
              <w:tabs>
                <w:tab w:val="left" w:pos="5420"/>
              </w:tabs>
              <w:rPr>
                <w:sz w:val="22"/>
                <w:szCs w:val="22"/>
              </w:rPr>
            </w:pPr>
            <w:r w:rsidDel="00000000" w:rsidR="00000000" w:rsidRPr="00000000">
              <w:rPr>
                <w:rtl w:val="0"/>
              </w:rPr>
            </w:r>
          </w:p>
          <w:p w:rsidR="00000000" w:rsidDel="00000000" w:rsidP="00000000" w:rsidRDefault="00000000" w:rsidRPr="00000000" w14:paraId="00000044">
            <w:pPr>
              <w:tabs>
                <w:tab w:val="left" w:pos="5420"/>
              </w:tabs>
              <w:rPr>
                <w:sz w:val="22"/>
                <w:szCs w:val="22"/>
              </w:rPr>
            </w:pPr>
            <w:r w:rsidDel="00000000" w:rsidR="00000000" w:rsidRPr="00000000">
              <w:rPr>
                <w:rtl w:val="0"/>
              </w:rPr>
            </w:r>
          </w:p>
          <w:p w:rsidR="00000000" w:rsidDel="00000000" w:rsidP="00000000" w:rsidRDefault="00000000" w:rsidRPr="00000000" w14:paraId="00000045">
            <w:pPr>
              <w:tabs>
                <w:tab w:val="left" w:pos="5420"/>
              </w:tabs>
              <w:rPr>
                <w:sz w:val="22"/>
                <w:szCs w:val="22"/>
              </w:rPr>
            </w:pPr>
            <w:r w:rsidDel="00000000" w:rsidR="00000000" w:rsidRPr="00000000">
              <w:rPr>
                <w:rtl w:val="0"/>
              </w:rPr>
            </w:r>
          </w:p>
          <w:p w:rsidR="00000000" w:rsidDel="00000000" w:rsidP="00000000" w:rsidRDefault="00000000" w:rsidRPr="00000000" w14:paraId="00000046">
            <w:pPr>
              <w:tabs>
                <w:tab w:val="left" w:pos="5420"/>
              </w:tabs>
              <w:rPr>
                <w:sz w:val="22"/>
                <w:szCs w:val="22"/>
              </w:rPr>
            </w:pPr>
            <w:r w:rsidDel="00000000" w:rsidR="00000000" w:rsidRPr="00000000">
              <w:rPr>
                <w:rtl w:val="0"/>
              </w:rPr>
            </w:r>
          </w:p>
          <w:p w:rsidR="00000000" w:rsidDel="00000000" w:rsidP="00000000" w:rsidRDefault="00000000" w:rsidRPr="00000000" w14:paraId="00000047">
            <w:pPr>
              <w:tabs>
                <w:tab w:val="left" w:pos="5420"/>
              </w:tabs>
              <w:rPr>
                <w:sz w:val="22"/>
                <w:szCs w:val="22"/>
              </w:rPr>
            </w:pPr>
            <w:r w:rsidDel="00000000" w:rsidR="00000000" w:rsidRPr="00000000">
              <w:rPr>
                <w:rtl w:val="0"/>
              </w:rPr>
            </w:r>
          </w:p>
          <w:p w:rsidR="00000000" w:rsidDel="00000000" w:rsidP="00000000" w:rsidRDefault="00000000" w:rsidRPr="00000000" w14:paraId="00000048">
            <w:pPr>
              <w:tabs>
                <w:tab w:val="left" w:pos="5420"/>
              </w:tabs>
              <w:rPr>
                <w:sz w:val="22"/>
                <w:szCs w:val="22"/>
              </w:rPr>
            </w:pPr>
            <w:r w:rsidDel="00000000" w:rsidR="00000000" w:rsidRPr="00000000">
              <w:rPr>
                <w:rtl w:val="0"/>
              </w:rPr>
            </w:r>
          </w:p>
          <w:p w:rsidR="00000000" w:rsidDel="00000000" w:rsidP="00000000" w:rsidRDefault="00000000" w:rsidRPr="00000000" w14:paraId="00000049">
            <w:pPr>
              <w:tabs>
                <w:tab w:val="left" w:pos="5420"/>
              </w:tabs>
              <w:rPr>
                <w:sz w:val="22"/>
                <w:szCs w:val="22"/>
              </w:rPr>
            </w:pPr>
            <w:r w:rsidDel="00000000" w:rsidR="00000000" w:rsidRPr="00000000">
              <w:rPr>
                <w:rtl w:val="0"/>
              </w:rPr>
            </w:r>
          </w:p>
          <w:p w:rsidR="00000000" w:rsidDel="00000000" w:rsidP="00000000" w:rsidRDefault="00000000" w:rsidRPr="00000000" w14:paraId="0000004A">
            <w:pPr>
              <w:tabs>
                <w:tab w:val="left" w:pos="5420"/>
              </w:tabs>
              <w:rPr>
                <w:sz w:val="22"/>
                <w:szCs w:val="22"/>
              </w:rPr>
            </w:pPr>
            <w:r w:rsidDel="00000000" w:rsidR="00000000" w:rsidRPr="00000000">
              <w:rPr>
                <w:rtl w:val="0"/>
              </w:rPr>
            </w:r>
          </w:p>
          <w:p w:rsidR="00000000" w:rsidDel="00000000" w:rsidP="00000000" w:rsidRDefault="00000000" w:rsidRPr="00000000" w14:paraId="0000004B">
            <w:pPr>
              <w:tabs>
                <w:tab w:val="left" w:pos="5420"/>
              </w:tabs>
              <w:rPr>
                <w:sz w:val="22"/>
                <w:szCs w:val="22"/>
              </w:rPr>
            </w:pPr>
            <w:r w:rsidDel="00000000" w:rsidR="00000000" w:rsidRPr="00000000">
              <w:rPr>
                <w:rtl w:val="0"/>
              </w:rPr>
            </w:r>
          </w:p>
          <w:p w:rsidR="00000000" w:rsidDel="00000000" w:rsidP="00000000" w:rsidRDefault="00000000" w:rsidRPr="00000000" w14:paraId="0000004C">
            <w:pPr>
              <w:tabs>
                <w:tab w:val="left" w:pos="5420"/>
              </w:tabs>
              <w:rPr>
                <w:sz w:val="22"/>
                <w:szCs w:val="22"/>
              </w:rPr>
            </w:pPr>
            <w:r w:rsidDel="00000000" w:rsidR="00000000" w:rsidRPr="00000000">
              <w:rPr>
                <w:rtl w:val="0"/>
              </w:rPr>
            </w:r>
          </w:p>
          <w:p w:rsidR="00000000" w:rsidDel="00000000" w:rsidP="00000000" w:rsidRDefault="00000000" w:rsidRPr="00000000" w14:paraId="0000004D">
            <w:pPr>
              <w:tabs>
                <w:tab w:val="left" w:pos="5420"/>
              </w:tabs>
              <w:rPr>
                <w:sz w:val="22"/>
                <w:szCs w:val="22"/>
              </w:rPr>
            </w:pPr>
            <w:r w:rsidDel="00000000" w:rsidR="00000000" w:rsidRPr="00000000">
              <w:rPr>
                <w:rtl w:val="0"/>
              </w:rPr>
            </w:r>
          </w:p>
          <w:p w:rsidR="00000000" w:rsidDel="00000000" w:rsidP="00000000" w:rsidRDefault="00000000" w:rsidRPr="00000000" w14:paraId="0000004E">
            <w:pPr>
              <w:tabs>
                <w:tab w:val="left" w:pos="5420"/>
              </w:tabs>
              <w:rPr>
                <w:sz w:val="22"/>
                <w:szCs w:val="22"/>
              </w:rPr>
            </w:pPr>
            <w:r w:rsidDel="00000000" w:rsidR="00000000" w:rsidRPr="00000000">
              <w:rPr>
                <w:rtl w:val="0"/>
              </w:rPr>
            </w:r>
          </w:p>
          <w:p w:rsidR="00000000" w:rsidDel="00000000" w:rsidP="00000000" w:rsidRDefault="00000000" w:rsidRPr="00000000" w14:paraId="0000004F">
            <w:pPr>
              <w:tabs>
                <w:tab w:val="left" w:pos="5420"/>
              </w:tabs>
              <w:rPr>
                <w:sz w:val="22"/>
                <w:szCs w:val="22"/>
              </w:rPr>
            </w:pPr>
            <w:r w:rsidDel="00000000" w:rsidR="00000000" w:rsidRPr="00000000">
              <w:rPr>
                <w:rtl w:val="0"/>
              </w:rPr>
            </w:r>
          </w:p>
          <w:p w:rsidR="00000000" w:rsidDel="00000000" w:rsidP="00000000" w:rsidRDefault="00000000" w:rsidRPr="00000000" w14:paraId="00000050">
            <w:pPr>
              <w:tabs>
                <w:tab w:val="left" w:pos="5420"/>
              </w:tabs>
              <w:rPr>
                <w:sz w:val="22"/>
                <w:szCs w:val="22"/>
              </w:rPr>
            </w:pPr>
            <w:r w:rsidDel="00000000" w:rsidR="00000000" w:rsidRPr="00000000">
              <w:rPr>
                <w:rtl w:val="0"/>
              </w:rPr>
            </w:r>
          </w:p>
          <w:p w:rsidR="00000000" w:rsidDel="00000000" w:rsidP="00000000" w:rsidRDefault="00000000" w:rsidRPr="00000000" w14:paraId="00000051">
            <w:pPr>
              <w:tabs>
                <w:tab w:val="left" w:pos="5420"/>
              </w:tabs>
              <w:rPr>
                <w:sz w:val="22"/>
                <w:szCs w:val="22"/>
              </w:rPr>
            </w:pPr>
            <w:r w:rsidDel="00000000" w:rsidR="00000000" w:rsidRPr="00000000">
              <w:rPr>
                <w:sz w:val="22"/>
                <w:szCs w:val="22"/>
                <w:rtl w:val="0"/>
              </w:rPr>
              <w:t xml:space="preserve">RPS §21 lg 8</w:t>
            </w:r>
          </w:p>
          <w:p w:rsidR="00000000" w:rsidDel="00000000" w:rsidP="00000000" w:rsidRDefault="00000000" w:rsidRPr="00000000" w14:paraId="00000052">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53">
            <w:pPr>
              <w:numPr>
                <w:ilvl w:val="0"/>
                <w:numId w:val="3"/>
              </w:numPr>
              <w:ind w:left="360" w:hanging="360"/>
              <w:rPr>
                <w:sz w:val="22"/>
                <w:szCs w:val="22"/>
              </w:rPr>
            </w:pPr>
            <w:r w:rsidDel="00000000" w:rsidR="00000000" w:rsidRPr="00000000">
              <w:rPr>
                <w:sz w:val="22"/>
                <w:szCs w:val="22"/>
                <w:rtl w:val="0"/>
              </w:rPr>
              <w:t xml:space="preserve">Lisades on avalikustatud sihtasutusest raamatupidamiskohustuslase soodustatud isikute nimekiri aruandeaasta kohta või viide allikale, juhul kui vastav teave on avalikust allikast kättesaadav.</w:t>
            </w:r>
          </w:p>
        </w:tc>
        <w:tc>
          <w:tcPr/>
          <w:p w:rsidR="00000000" w:rsidDel="00000000" w:rsidP="00000000" w:rsidRDefault="00000000" w:rsidRPr="00000000" w14:paraId="00000054">
            <w:pPr>
              <w:tabs>
                <w:tab w:val="left" w:pos="5420"/>
              </w:tabs>
              <w:rPr>
                <w:sz w:val="22"/>
                <w:szCs w:val="22"/>
              </w:rPr>
            </w:pPr>
            <w:r w:rsidDel="00000000" w:rsidR="00000000" w:rsidRPr="00000000">
              <w:rPr>
                <w:rtl w:val="0"/>
              </w:rPr>
            </w:r>
          </w:p>
        </w:tc>
        <w:tc>
          <w:tcPr/>
          <w:p w:rsidR="00000000" w:rsidDel="00000000" w:rsidP="00000000" w:rsidRDefault="00000000" w:rsidRPr="00000000" w14:paraId="00000055">
            <w:pPr>
              <w:tabs>
                <w:tab w:val="left" w:pos="5420"/>
              </w:tabs>
              <w:rPr>
                <w:sz w:val="22"/>
                <w:szCs w:val="22"/>
              </w:rPr>
            </w:pPr>
            <w:r w:rsidDel="00000000" w:rsidR="00000000" w:rsidRPr="00000000">
              <w:rPr>
                <w:sz w:val="22"/>
                <w:szCs w:val="22"/>
                <w:rtl w:val="0"/>
              </w:rPr>
              <w:t xml:space="preserve">RPS §21 lg 7</w:t>
            </w:r>
          </w:p>
          <w:p w:rsidR="00000000" w:rsidDel="00000000" w:rsidP="00000000" w:rsidRDefault="00000000" w:rsidRPr="00000000" w14:paraId="00000056">
            <w:pPr>
              <w:tabs>
                <w:tab w:val="left" w:pos="5420"/>
              </w:tabs>
              <w:rPr>
                <w:sz w:val="22"/>
                <w:szCs w:val="22"/>
              </w:rPr>
            </w:pPr>
            <w:r w:rsidDel="00000000" w:rsidR="00000000" w:rsidRPr="00000000">
              <w:rPr>
                <w:rtl w:val="0"/>
              </w:rPr>
            </w:r>
          </w:p>
          <w:p w:rsidR="00000000" w:rsidDel="00000000" w:rsidP="00000000" w:rsidRDefault="00000000" w:rsidRPr="00000000" w14:paraId="00000057">
            <w:pPr>
              <w:tabs>
                <w:tab w:val="left" w:pos="5420"/>
              </w:tabs>
              <w:rPr>
                <w:sz w:val="22"/>
                <w:szCs w:val="22"/>
              </w:rPr>
            </w:pPr>
            <w:r w:rsidDel="00000000" w:rsidR="00000000" w:rsidRPr="00000000">
              <w:rPr>
                <w:rtl w:val="0"/>
              </w:rPr>
            </w:r>
          </w:p>
        </w:tc>
      </w:tr>
    </w:tbl>
    <w:p w:rsidR="00000000" w:rsidDel="00000000" w:rsidP="00000000" w:rsidRDefault="00000000" w:rsidRPr="00000000" w14:paraId="00000058">
      <w:pPr>
        <w:rPr>
          <w:sz w:val="22"/>
          <w:szCs w:val="22"/>
        </w:rPr>
      </w:pPr>
      <w:r w:rsidDel="00000000" w:rsidR="00000000" w:rsidRPr="00000000">
        <w:rPr>
          <w:rtl w:val="0"/>
        </w:rPr>
      </w:r>
    </w:p>
    <w:p w:rsidR="00000000" w:rsidDel="00000000" w:rsidP="00000000" w:rsidRDefault="00000000" w:rsidRPr="00000000" w14:paraId="00000059">
      <w:pPr>
        <w:pStyle w:val="Heading1"/>
        <w:rPr/>
      </w:pPr>
      <w:r w:rsidDel="00000000" w:rsidR="00000000" w:rsidRPr="00000000">
        <w:br w:type="page"/>
      </w:r>
      <w:r w:rsidDel="00000000" w:rsidR="00000000" w:rsidRPr="00000000">
        <w:rPr>
          <w:rtl w:val="0"/>
        </w:rPr>
        <w:t xml:space="preserve">2. Teenuste kontsessioonikokkulepped</w:t>
      </w:r>
    </w:p>
    <w:p w:rsidR="00000000" w:rsidDel="00000000" w:rsidP="00000000" w:rsidRDefault="00000000" w:rsidRPr="00000000" w14:paraId="0000005A">
      <w:pPr>
        <w:rPr/>
      </w:pPr>
      <w:r w:rsidDel="00000000" w:rsidR="00000000" w:rsidRPr="00000000">
        <w:rPr>
          <w:rtl w:val="0"/>
        </w:rPr>
      </w:r>
    </w:p>
    <w:tbl>
      <w:tblPr>
        <w:tblStyle w:val="Table2"/>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05B">
            <w:pPr>
              <w:numPr>
                <w:ilvl w:val="0"/>
                <w:numId w:val="10"/>
              </w:numPr>
              <w:ind w:left="360" w:hanging="360"/>
              <w:rPr>
                <w:sz w:val="22"/>
                <w:szCs w:val="22"/>
              </w:rPr>
            </w:pPr>
            <w:r w:rsidDel="00000000" w:rsidR="00000000" w:rsidRPr="00000000">
              <w:rPr>
                <w:sz w:val="22"/>
                <w:szCs w:val="22"/>
                <w:rtl w:val="0"/>
              </w:rPr>
              <w:t xml:space="preserve">Lisades on avalikustatud kogu oluline informatsioon, mis on vajalik teenuste kontsessioonikokkulepete kajastamise mõistmiseks raamatupidamiskohustuslase aruannetes, sealhulgas:</w:t>
            </w:r>
          </w:p>
          <w:p w:rsidR="00000000" w:rsidDel="00000000" w:rsidP="00000000" w:rsidRDefault="00000000" w:rsidRPr="00000000" w14:paraId="0000005C">
            <w:pPr>
              <w:numPr>
                <w:ilvl w:val="1"/>
                <w:numId w:val="7"/>
              </w:numPr>
              <w:ind w:left="743" w:hanging="425"/>
              <w:rPr>
                <w:sz w:val="22"/>
                <w:szCs w:val="22"/>
              </w:rPr>
            </w:pPr>
            <w:r w:rsidDel="00000000" w:rsidR="00000000" w:rsidRPr="00000000">
              <w:rPr>
                <w:sz w:val="22"/>
                <w:szCs w:val="22"/>
                <w:rtl w:val="0"/>
              </w:rPr>
              <w:t xml:space="preserve">teenuste kontsessioonikokkulepete üldine kirjeldus ning neile rakendatud arvestuspõhimõtted;</w:t>
            </w:r>
          </w:p>
          <w:p w:rsidR="00000000" w:rsidDel="00000000" w:rsidP="00000000" w:rsidRDefault="00000000" w:rsidRPr="00000000" w14:paraId="0000005D">
            <w:pPr>
              <w:numPr>
                <w:ilvl w:val="1"/>
                <w:numId w:val="7"/>
              </w:numPr>
              <w:ind w:left="743" w:hanging="425"/>
              <w:rPr>
                <w:sz w:val="22"/>
                <w:szCs w:val="22"/>
              </w:rPr>
            </w:pPr>
            <w:r w:rsidDel="00000000" w:rsidR="00000000" w:rsidRPr="00000000">
              <w:rPr>
                <w:sz w:val="22"/>
                <w:szCs w:val="22"/>
                <w:rtl w:val="0"/>
              </w:rPr>
              <w:t xml:space="preserve">aruandeperioodil teenuste kontsessioonikokkulepete raames arvestatud tulud ja kulud põhiliste tulu- ja kululiikide kaupa (näit. teenuse ost, müük, intress, infrastruktuuri objektide amortisatsioon) ning projektist tulenev kasum või kahjum;</w:t>
            </w:r>
          </w:p>
          <w:p w:rsidR="00000000" w:rsidDel="00000000" w:rsidP="00000000" w:rsidRDefault="00000000" w:rsidRPr="00000000" w14:paraId="0000005E">
            <w:pPr>
              <w:numPr>
                <w:ilvl w:val="1"/>
                <w:numId w:val="7"/>
              </w:numPr>
              <w:ind w:left="743" w:hanging="425"/>
              <w:rPr>
                <w:sz w:val="22"/>
                <w:szCs w:val="22"/>
              </w:rPr>
            </w:pPr>
            <w:r w:rsidDel="00000000" w:rsidR="00000000" w:rsidRPr="00000000">
              <w:rPr>
                <w:sz w:val="22"/>
                <w:szCs w:val="22"/>
                <w:rtl w:val="0"/>
              </w:rPr>
              <w:t xml:space="preserve">aruandeperioodil teenuste kontsessioonikokkulepete raames arvele võetud varade ja kohustistega seotud muutused, varad ja kohustised põhiliste liikide lõikes aruandeperioodi alguses ja lõpus; </w:t>
            </w:r>
          </w:p>
          <w:p w:rsidR="00000000" w:rsidDel="00000000" w:rsidP="00000000" w:rsidRDefault="00000000" w:rsidRPr="00000000" w14:paraId="0000005F">
            <w:pPr>
              <w:numPr>
                <w:ilvl w:val="1"/>
                <w:numId w:val="7"/>
              </w:numPr>
              <w:ind w:left="743" w:hanging="425"/>
              <w:rPr>
                <w:sz w:val="22"/>
                <w:szCs w:val="22"/>
              </w:rPr>
            </w:pPr>
            <w:r w:rsidDel="00000000" w:rsidR="00000000" w:rsidRPr="00000000">
              <w:rPr>
                <w:sz w:val="22"/>
                <w:szCs w:val="22"/>
                <w:rtl w:val="0"/>
              </w:rPr>
              <w:t xml:space="preserve">aruandeperioodil teenuste kontsessioonikokkulepete raames makstud ja saadud raha põhiliste rahavoogude liikide lõikes. </w:t>
            </w:r>
          </w:p>
        </w:tc>
        <w:tc>
          <w:tcPr/>
          <w:p w:rsidR="00000000" w:rsidDel="00000000" w:rsidP="00000000" w:rsidRDefault="00000000" w:rsidRPr="00000000" w14:paraId="00000060">
            <w:pPr>
              <w:tabs>
                <w:tab w:val="left" w:pos="5420"/>
              </w:tabs>
              <w:rPr>
                <w:sz w:val="22"/>
                <w:szCs w:val="22"/>
              </w:rPr>
            </w:pPr>
            <w:r w:rsidDel="00000000" w:rsidR="00000000" w:rsidRPr="00000000">
              <w:rPr>
                <w:rtl w:val="0"/>
              </w:rPr>
            </w:r>
          </w:p>
        </w:tc>
        <w:tc>
          <w:tcPr/>
          <w:p w:rsidR="00000000" w:rsidDel="00000000" w:rsidP="00000000" w:rsidRDefault="00000000" w:rsidRPr="00000000" w14:paraId="00000061">
            <w:pPr>
              <w:tabs>
                <w:tab w:val="left" w:pos="5420"/>
              </w:tabs>
              <w:rPr>
                <w:sz w:val="22"/>
                <w:szCs w:val="22"/>
              </w:rPr>
            </w:pPr>
            <w:r w:rsidDel="00000000" w:rsidR="00000000" w:rsidRPr="00000000">
              <w:rPr>
                <w:sz w:val="22"/>
                <w:szCs w:val="22"/>
                <w:rtl w:val="0"/>
              </w:rPr>
              <w:t xml:space="preserve">RTJ 15 §54</w:t>
            </w:r>
          </w:p>
        </w:tc>
      </w:tr>
    </w:tbl>
    <w:p w:rsidR="00000000" w:rsidDel="00000000" w:rsidP="00000000" w:rsidRDefault="00000000" w:rsidRPr="00000000" w14:paraId="00000062">
      <w:pPr>
        <w:rPr>
          <w:sz w:val="22"/>
          <w:szCs w:val="22"/>
        </w:rPr>
      </w:pPr>
      <w:r w:rsidDel="00000000" w:rsidR="00000000" w:rsidRPr="00000000">
        <w:rPr>
          <w:rtl w:val="0"/>
        </w:rPr>
      </w:r>
    </w:p>
    <w:p w:rsidR="00000000" w:rsidDel="00000000" w:rsidP="00000000" w:rsidRDefault="00000000" w:rsidRPr="00000000" w14:paraId="00000063">
      <w:pPr>
        <w:pStyle w:val="Heading1"/>
        <w:rPr/>
      </w:pPr>
      <w:r w:rsidDel="00000000" w:rsidR="00000000" w:rsidRPr="00000000">
        <w:rPr>
          <w:rtl w:val="0"/>
        </w:rPr>
        <w:t xml:space="preserve">3 Likvideerimis- ja lõpparuanded</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sz w:val="22"/>
          <w:szCs w:val="22"/>
        </w:rPr>
      </w:pPr>
      <w:r w:rsidDel="00000000" w:rsidR="00000000" w:rsidRPr="00000000">
        <w:rPr>
          <w:b w:val="1"/>
          <w:sz w:val="22"/>
          <w:szCs w:val="22"/>
          <w:rtl w:val="0"/>
        </w:rPr>
        <w:t xml:space="preserve">3.1 Likvideerimisaruanne</w:t>
      </w:r>
    </w:p>
    <w:tbl>
      <w:tblPr>
        <w:tblStyle w:val="Table3"/>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066">
            <w:pPr>
              <w:numPr>
                <w:ilvl w:val="0"/>
                <w:numId w:val="12"/>
              </w:numPr>
              <w:ind w:left="360" w:hanging="360"/>
              <w:rPr>
                <w:sz w:val="22"/>
                <w:szCs w:val="22"/>
              </w:rPr>
            </w:pPr>
            <w:r w:rsidDel="00000000" w:rsidR="00000000" w:rsidRPr="00000000">
              <w:rPr>
                <w:sz w:val="22"/>
                <w:szCs w:val="22"/>
                <w:rtl w:val="0"/>
              </w:rPr>
              <w:t xml:space="preserve">Ettevõtte majandustegevuse lõpetamisel ja likvideerimismenetluse alustamisel koostatav raamatupidamise aastaaruanne (likvideerimisaruanne) koosneb:</w:t>
            </w:r>
          </w:p>
          <w:p w:rsidR="00000000" w:rsidDel="00000000" w:rsidP="00000000" w:rsidRDefault="00000000" w:rsidRPr="00000000" w14:paraId="00000067">
            <w:pPr>
              <w:numPr>
                <w:ilvl w:val="0"/>
                <w:numId w:val="13"/>
              </w:numPr>
              <w:ind w:left="720" w:hanging="363"/>
              <w:rPr>
                <w:sz w:val="22"/>
                <w:szCs w:val="22"/>
              </w:rPr>
            </w:pPr>
            <w:r w:rsidDel="00000000" w:rsidR="00000000" w:rsidRPr="00000000">
              <w:rPr>
                <w:sz w:val="22"/>
                <w:szCs w:val="22"/>
                <w:rtl w:val="0"/>
              </w:rPr>
              <w:t xml:space="preserve">likvideerimise algbilansist, </w:t>
            </w:r>
          </w:p>
          <w:p w:rsidR="00000000" w:rsidDel="00000000" w:rsidP="00000000" w:rsidRDefault="00000000" w:rsidRPr="00000000" w14:paraId="00000068">
            <w:pPr>
              <w:numPr>
                <w:ilvl w:val="0"/>
                <w:numId w:val="13"/>
              </w:numPr>
              <w:ind w:left="720" w:hanging="363"/>
              <w:rPr>
                <w:sz w:val="22"/>
                <w:szCs w:val="22"/>
              </w:rPr>
            </w:pPr>
            <w:r w:rsidDel="00000000" w:rsidR="00000000" w:rsidRPr="00000000">
              <w:rPr>
                <w:sz w:val="22"/>
                <w:szCs w:val="22"/>
                <w:rtl w:val="0"/>
              </w:rPr>
              <w:t xml:space="preserve">kasumiaruandest, </w:t>
            </w:r>
          </w:p>
          <w:p w:rsidR="00000000" w:rsidDel="00000000" w:rsidP="00000000" w:rsidRDefault="00000000" w:rsidRPr="00000000" w14:paraId="00000069">
            <w:pPr>
              <w:numPr>
                <w:ilvl w:val="0"/>
                <w:numId w:val="13"/>
              </w:numPr>
              <w:ind w:left="720" w:hanging="363"/>
              <w:rPr>
                <w:sz w:val="22"/>
                <w:szCs w:val="22"/>
              </w:rPr>
            </w:pPr>
            <w:r w:rsidDel="00000000" w:rsidR="00000000" w:rsidRPr="00000000">
              <w:rPr>
                <w:sz w:val="22"/>
                <w:szCs w:val="22"/>
                <w:rtl w:val="0"/>
              </w:rPr>
              <w:t xml:space="preserve">rahavoogude aruandest, </w:t>
            </w:r>
          </w:p>
          <w:p w:rsidR="00000000" w:rsidDel="00000000" w:rsidP="00000000" w:rsidRDefault="00000000" w:rsidRPr="00000000" w14:paraId="0000006A">
            <w:pPr>
              <w:numPr>
                <w:ilvl w:val="0"/>
                <w:numId w:val="13"/>
              </w:numPr>
              <w:ind w:left="720" w:hanging="363"/>
              <w:rPr>
                <w:sz w:val="22"/>
                <w:szCs w:val="22"/>
              </w:rPr>
            </w:pPr>
            <w:r w:rsidDel="00000000" w:rsidR="00000000" w:rsidRPr="00000000">
              <w:rPr>
                <w:sz w:val="22"/>
                <w:szCs w:val="22"/>
                <w:rtl w:val="0"/>
              </w:rPr>
              <w:t xml:space="preserve">omakapitali muutuste aruandest ja </w:t>
            </w:r>
          </w:p>
          <w:p w:rsidR="00000000" w:rsidDel="00000000" w:rsidP="00000000" w:rsidRDefault="00000000" w:rsidRPr="00000000" w14:paraId="0000006B">
            <w:pPr>
              <w:numPr>
                <w:ilvl w:val="0"/>
                <w:numId w:val="13"/>
              </w:numPr>
              <w:ind w:left="720" w:hanging="363"/>
              <w:rPr>
                <w:sz w:val="22"/>
                <w:szCs w:val="22"/>
              </w:rPr>
            </w:pPr>
            <w:r w:rsidDel="00000000" w:rsidR="00000000" w:rsidRPr="00000000">
              <w:rPr>
                <w:sz w:val="22"/>
                <w:szCs w:val="22"/>
                <w:rtl w:val="0"/>
              </w:rPr>
              <w:t xml:space="preserve">lisadest </w:t>
            </w:r>
            <w:r w:rsidDel="00000000" w:rsidR="00000000" w:rsidRPr="00000000">
              <w:rPr>
                <w:sz w:val="22"/>
                <w:szCs w:val="22"/>
                <w:vertAlign w:val="superscript"/>
              </w:rPr>
              <w:footnoteReference w:customMarkFollows="0" w:id="3"/>
            </w:r>
            <w:r w:rsidDel="00000000" w:rsidR="00000000" w:rsidRPr="00000000">
              <w:rPr>
                <w:sz w:val="22"/>
                <w:szCs w:val="22"/>
                <w:rtl w:val="0"/>
              </w:rPr>
              <w:t xml:space="preserve">. </w:t>
            </w:r>
          </w:p>
        </w:tc>
        <w:tc>
          <w:tcPr/>
          <w:p w:rsidR="00000000" w:rsidDel="00000000" w:rsidP="00000000" w:rsidRDefault="00000000" w:rsidRPr="00000000" w14:paraId="0000006C">
            <w:pPr>
              <w:rPr>
                <w:sz w:val="22"/>
                <w:szCs w:val="22"/>
              </w:rPr>
            </w:pPr>
            <w:r w:rsidDel="00000000" w:rsidR="00000000" w:rsidRPr="00000000">
              <w:rPr>
                <w:rtl w:val="0"/>
              </w:rPr>
            </w:r>
          </w:p>
        </w:tc>
        <w:tc>
          <w:tcPr/>
          <w:p w:rsidR="00000000" w:rsidDel="00000000" w:rsidP="00000000" w:rsidRDefault="00000000" w:rsidRPr="00000000" w14:paraId="0000006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§12</w:t>
            </w:r>
          </w:p>
        </w:tc>
      </w:tr>
      <w:tr>
        <w:tc>
          <w:tcPr/>
          <w:p w:rsidR="00000000" w:rsidDel="00000000" w:rsidP="00000000" w:rsidRDefault="00000000" w:rsidRPr="00000000" w14:paraId="0000006E">
            <w:pPr>
              <w:numPr>
                <w:ilvl w:val="0"/>
                <w:numId w:val="12"/>
              </w:numPr>
              <w:ind w:left="360" w:hanging="360"/>
              <w:rPr>
                <w:sz w:val="22"/>
                <w:szCs w:val="22"/>
              </w:rPr>
            </w:pPr>
            <w:r w:rsidDel="00000000" w:rsidR="00000000" w:rsidRPr="00000000">
              <w:rPr>
                <w:sz w:val="22"/>
                <w:szCs w:val="22"/>
                <w:rtl w:val="0"/>
              </w:rPr>
              <w:t xml:space="preserve">Mikro- ja väikeettevõtjad võivad täismahus likvideerimisaruande asemel koostada lühendatud aruande, mis koosneb:</w:t>
            </w:r>
          </w:p>
          <w:p w:rsidR="00000000" w:rsidDel="00000000" w:rsidP="00000000" w:rsidRDefault="00000000" w:rsidRPr="00000000" w14:paraId="0000006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bilansist,</w:t>
            </w:r>
          </w:p>
          <w:p w:rsidR="00000000" w:rsidDel="00000000" w:rsidP="00000000" w:rsidRDefault="00000000" w:rsidRPr="00000000" w14:paraId="0000007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kasumiaruandest ja </w:t>
            </w:r>
          </w:p>
          <w:p w:rsidR="00000000" w:rsidDel="00000000" w:rsidP="00000000" w:rsidRDefault="00000000" w:rsidRPr="00000000" w14:paraId="0000007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lisadest.</w:t>
            </w:r>
          </w:p>
        </w:tc>
        <w:tc>
          <w:tcPr/>
          <w:p w:rsidR="00000000" w:rsidDel="00000000" w:rsidP="00000000" w:rsidRDefault="00000000" w:rsidRPr="00000000" w14:paraId="00000072">
            <w:pPr>
              <w:rPr>
                <w:sz w:val="22"/>
                <w:szCs w:val="22"/>
              </w:rPr>
            </w:pPr>
            <w:r w:rsidDel="00000000" w:rsidR="00000000" w:rsidRPr="00000000">
              <w:rPr>
                <w:rtl w:val="0"/>
              </w:rPr>
            </w:r>
          </w:p>
        </w:tc>
        <w:tc>
          <w:tcPr/>
          <w:p w:rsidR="00000000" w:rsidDel="00000000" w:rsidP="00000000" w:rsidRDefault="00000000" w:rsidRPr="00000000" w14:paraId="0000007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§8</w:t>
            </w:r>
          </w:p>
        </w:tc>
      </w:tr>
      <w:tr>
        <w:tc>
          <w:tcPr/>
          <w:p w:rsidR="00000000" w:rsidDel="00000000" w:rsidP="00000000" w:rsidRDefault="00000000" w:rsidRPr="00000000" w14:paraId="00000074">
            <w:pPr>
              <w:numPr>
                <w:ilvl w:val="0"/>
                <w:numId w:val="12"/>
              </w:numPr>
              <w:ind w:left="360" w:hanging="360"/>
              <w:rPr>
                <w:sz w:val="22"/>
                <w:szCs w:val="22"/>
              </w:rPr>
            </w:pPr>
            <w:r w:rsidDel="00000000" w:rsidR="00000000" w:rsidRPr="00000000">
              <w:rPr>
                <w:sz w:val="22"/>
                <w:szCs w:val="22"/>
                <w:rtl w:val="0"/>
              </w:rPr>
              <w:t xml:space="preserve">Likvideerimise algbilansi koostamisel on lähtutud ettevõtte tavapärasest bilansiskeemist, mille kirjete nimetusi on vajadusel täpsustatud või kuhu on vajadusel lisatud täiendavaid kirjeid. Kõiki varasid ja kohustisi on näidatud lühiajalistena</w:t>
            </w:r>
          </w:p>
        </w:tc>
        <w:tc>
          <w:tcPr/>
          <w:p w:rsidR="00000000" w:rsidDel="00000000" w:rsidP="00000000" w:rsidRDefault="00000000" w:rsidRPr="00000000" w14:paraId="00000075">
            <w:pPr>
              <w:rPr>
                <w:sz w:val="22"/>
                <w:szCs w:val="22"/>
              </w:rPr>
            </w:pPr>
            <w:r w:rsidDel="00000000" w:rsidR="00000000" w:rsidRPr="00000000">
              <w:rPr>
                <w:rtl w:val="0"/>
              </w:rPr>
            </w:r>
          </w:p>
        </w:tc>
        <w:tc>
          <w:tcPr/>
          <w:p w:rsidR="00000000" w:rsidDel="00000000" w:rsidP="00000000" w:rsidRDefault="00000000" w:rsidRPr="00000000" w14:paraId="0000007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§20, §21</w:t>
            </w:r>
          </w:p>
        </w:tc>
      </w:tr>
      <w:tr>
        <w:tc>
          <w:tcPr/>
          <w:p w:rsidR="00000000" w:rsidDel="00000000" w:rsidP="00000000" w:rsidRDefault="00000000" w:rsidRPr="00000000" w14:paraId="00000077">
            <w:pPr>
              <w:numPr>
                <w:ilvl w:val="0"/>
                <w:numId w:val="12"/>
              </w:numPr>
              <w:ind w:left="360" w:hanging="360"/>
              <w:rPr>
                <w:sz w:val="22"/>
                <w:szCs w:val="22"/>
              </w:rPr>
            </w:pPr>
            <w:r w:rsidDel="00000000" w:rsidR="00000000" w:rsidRPr="00000000">
              <w:rPr>
                <w:sz w:val="22"/>
                <w:szCs w:val="22"/>
                <w:rtl w:val="0"/>
              </w:rPr>
              <w:t xml:space="preserve">Likvideerimisaruande koostisosaks oleva kasumiaruande koostamisel on lähtutud ettevõtte tavapärasest kasumiaruande skeemist, kuid enne kirjet “Aruandeaasta kasum /-kahjum” on esitatud kirjed “</w:t>
            </w:r>
            <w:r w:rsidDel="00000000" w:rsidR="00000000" w:rsidRPr="00000000">
              <w:rPr>
                <w:sz w:val="22"/>
                <w:szCs w:val="22"/>
                <w:u w:val="single"/>
                <w:rtl w:val="0"/>
              </w:rPr>
              <w:t xml:space="preserve">Likvideerimiseelne kasum /-kahjum</w:t>
            </w:r>
            <w:r w:rsidDel="00000000" w:rsidR="00000000" w:rsidRPr="00000000">
              <w:rPr>
                <w:sz w:val="22"/>
                <w:szCs w:val="22"/>
                <w:rtl w:val="0"/>
              </w:rPr>
              <w:t xml:space="preserve">” ning “</w:t>
            </w:r>
            <w:r w:rsidDel="00000000" w:rsidR="00000000" w:rsidRPr="00000000">
              <w:rPr>
                <w:sz w:val="22"/>
                <w:szCs w:val="22"/>
                <w:u w:val="single"/>
                <w:rtl w:val="0"/>
              </w:rPr>
              <w:t xml:space="preserve">Kasum/kahjum varade ja kohustiste ümberhindlusest likvideerimisväärtustele</w:t>
            </w:r>
            <w:r w:rsidDel="00000000" w:rsidR="00000000" w:rsidRPr="00000000">
              <w:rPr>
                <w:sz w:val="22"/>
                <w:szCs w:val="22"/>
                <w:rtl w:val="0"/>
              </w:rPr>
              <w:t xml:space="preserve">” (kus kajastatakse ettevõtte likvideerimisest tuleneva varade ja kohustiste ümberhindluse mõju).</w:t>
            </w:r>
          </w:p>
        </w:tc>
        <w:tc>
          <w:tcPr/>
          <w:p w:rsidR="00000000" w:rsidDel="00000000" w:rsidP="00000000" w:rsidRDefault="00000000" w:rsidRPr="00000000" w14:paraId="00000078">
            <w:pPr>
              <w:rPr>
                <w:sz w:val="22"/>
                <w:szCs w:val="22"/>
              </w:rPr>
            </w:pPr>
            <w:r w:rsidDel="00000000" w:rsidR="00000000" w:rsidRPr="00000000">
              <w:rPr>
                <w:rtl w:val="0"/>
              </w:rPr>
            </w:r>
          </w:p>
        </w:tc>
        <w:tc>
          <w:tcPr/>
          <w:p w:rsidR="00000000" w:rsidDel="00000000" w:rsidP="00000000" w:rsidRDefault="00000000" w:rsidRPr="00000000" w14:paraId="0000007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§22</w:t>
            </w:r>
          </w:p>
        </w:tc>
      </w:tr>
      <w:tr>
        <w:tc>
          <w:tcPr/>
          <w:p w:rsidR="00000000" w:rsidDel="00000000" w:rsidP="00000000" w:rsidRDefault="00000000" w:rsidRPr="00000000" w14:paraId="0000007A">
            <w:pPr>
              <w:numPr>
                <w:ilvl w:val="0"/>
                <w:numId w:val="12"/>
              </w:numPr>
              <w:ind w:left="360" w:hanging="360"/>
              <w:rPr>
                <w:sz w:val="22"/>
                <w:szCs w:val="22"/>
              </w:rPr>
            </w:pPr>
            <w:r w:rsidDel="00000000" w:rsidR="00000000" w:rsidRPr="00000000">
              <w:rPr>
                <w:sz w:val="22"/>
                <w:szCs w:val="22"/>
                <w:rtl w:val="0"/>
              </w:rPr>
              <w:t xml:space="preserve">Likvideerimisaruande lisades avalikustatav informatsioon vastab samasugustele nõuetele nagu tavapärase raamatupidamise aastaaruande lisades avalikustatav informatsioon (vt. RTJ 15 „Lisades avalikustatav informatsioon“; nõuded on kirjeldatud üldkontroll-lehes).</w:t>
            </w:r>
          </w:p>
        </w:tc>
        <w:tc>
          <w:tcPr/>
          <w:p w:rsidR="00000000" w:rsidDel="00000000" w:rsidP="00000000" w:rsidRDefault="00000000" w:rsidRPr="00000000" w14:paraId="0000007B">
            <w:pPr>
              <w:rPr>
                <w:sz w:val="22"/>
                <w:szCs w:val="22"/>
              </w:rPr>
            </w:pPr>
            <w:r w:rsidDel="00000000" w:rsidR="00000000" w:rsidRPr="00000000">
              <w:rPr>
                <w:rtl w:val="0"/>
              </w:rPr>
            </w:r>
          </w:p>
        </w:tc>
        <w:tc>
          <w:tcPr/>
          <w:p w:rsidR="00000000" w:rsidDel="00000000" w:rsidP="00000000" w:rsidRDefault="00000000" w:rsidRPr="00000000" w14:paraId="0000007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§23 </w:t>
            </w:r>
          </w:p>
          <w:p w:rsidR="00000000" w:rsidDel="00000000" w:rsidP="00000000" w:rsidRDefault="00000000" w:rsidRPr="00000000" w14:paraId="0000007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15 §55 </w:t>
            </w:r>
          </w:p>
        </w:tc>
      </w:tr>
    </w:tbl>
    <w:p w:rsidR="00000000" w:rsidDel="00000000" w:rsidP="00000000" w:rsidRDefault="00000000" w:rsidRPr="00000000" w14:paraId="0000007E">
      <w:pPr>
        <w:rPr/>
      </w:pPr>
      <w:r w:rsidDel="00000000" w:rsidR="00000000" w:rsidRPr="00000000">
        <w:rPr>
          <w:rtl w:val="0"/>
        </w:rPr>
      </w:r>
    </w:p>
    <w:tbl>
      <w:tblPr>
        <w:tblStyle w:val="Table4"/>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07F">
            <w:pPr>
              <w:numPr>
                <w:ilvl w:val="0"/>
                <w:numId w:val="12"/>
              </w:numPr>
              <w:ind w:left="360" w:hanging="360"/>
              <w:rPr>
                <w:sz w:val="22"/>
                <w:szCs w:val="22"/>
              </w:rPr>
            </w:pPr>
            <w:r w:rsidDel="00000000" w:rsidR="00000000" w:rsidRPr="00000000">
              <w:rPr>
                <w:sz w:val="22"/>
                <w:szCs w:val="22"/>
                <w:rtl w:val="0"/>
              </w:rPr>
              <w:t xml:space="preserve">Likvideerimisaruande lisades on täiendavalt avalikustatud:</w:t>
            </w:r>
          </w:p>
        </w:tc>
        <w:tc>
          <w:tcPr/>
          <w:p w:rsidR="00000000" w:rsidDel="00000000" w:rsidP="00000000" w:rsidRDefault="00000000" w:rsidRPr="00000000" w14:paraId="00000080">
            <w:pPr>
              <w:rPr>
                <w:sz w:val="22"/>
                <w:szCs w:val="22"/>
              </w:rPr>
            </w:pPr>
            <w:r w:rsidDel="00000000" w:rsidR="00000000" w:rsidRPr="00000000">
              <w:rPr>
                <w:rtl w:val="0"/>
              </w:rPr>
            </w:r>
          </w:p>
        </w:tc>
        <w:tc>
          <w:tcPr/>
          <w:p w:rsidR="00000000" w:rsidDel="00000000" w:rsidP="00000000" w:rsidRDefault="00000000" w:rsidRPr="00000000" w14:paraId="0000008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§24 </w:t>
            </w:r>
          </w:p>
          <w:p w:rsidR="00000000" w:rsidDel="00000000" w:rsidP="00000000" w:rsidRDefault="00000000" w:rsidRPr="00000000" w14:paraId="0000008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15 §56</w:t>
            </w:r>
          </w:p>
        </w:tc>
      </w:tr>
      <w:tr>
        <w:tc>
          <w:tcPr/>
          <w:p w:rsidR="00000000" w:rsidDel="00000000" w:rsidP="00000000" w:rsidRDefault="00000000" w:rsidRPr="00000000" w14:paraId="00000083">
            <w:pPr>
              <w:numPr>
                <w:ilvl w:val="0"/>
                <w:numId w:val="14"/>
              </w:numPr>
              <w:ind w:left="720" w:hanging="363"/>
              <w:rPr>
                <w:sz w:val="22"/>
                <w:szCs w:val="22"/>
              </w:rPr>
            </w:pPr>
            <w:r w:rsidDel="00000000" w:rsidR="00000000" w:rsidRPr="00000000">
              <w:rPr>
                <w:sz w:val="22"/>
                <w:szCs w:val="22"/>
                <w:rtl w:val="0"/>
              </w:rPr>
              <w:t xml:space="preserve">selgitus selle kohta, miks ettevõtte majandustegevus lõpetatakse ning alustatakse ettevõtte likvideerimist;</w:t>
            </w:r>
          </w:p>
        </w:tc>
        <w:tc>
          <w:tcPr/>
          <w:p w:rsidR="00000000" w:rsidDel="00000000" w:rsidP="00000000" w:rsidRDefault="00000000" w:rsidRPr="00000000" w14:paraId="00000084">
            <w:pPr>
              <w:rPr>
                <w:sz w:val="22"/>
                <w:szCs w:val="22"/>
              </w:rPr>
            </w:pPr>
            <w:r w:rsidDel="00000000" w:rsidR="00000000" w:rsidRPr="00000000">
              <w:rPr>
                <w:rtl w:val="0"/>
              </w:rPr>
            </w:r>
          </w:p>
        </w:tc>
        <w:tc>
          <w:tcPr/>
          <w:p w:rsidR="00000000" w:rsidDel="00000000" w:rsidP="00000000" w:rsidRDefault="00000000" w:rsidRPr="00000000" w14:paraId="0000008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086">
            <w:pPr>
              <w:numPr>
                <w:ilvl w:val="0"/>
                <w:numId w:val="14"/>
              </w:numPr>
              <w:ind w:left="720" w:hanging="363"/>
              <w:rPr>
                <w:sz w:val="22"/>
                <w:szCs w:val="22"/>
              </w:rPr>
            </w:pPr>
            <w:r w:rsidDel="00000000" w:rsidR="00000000" w:rsidRPr="00000000">
              <w:rPr>
                <w:sz w:val="22"/>
                <w:szCs w:val="22"/>
                <w:rtl w:val="0"/>
              </w:rPr>
              <w:t xml:space="preserve">olulised asjaolud, mis on mõjutanud varade ja kohustiste hindamist likvideerimise algbilansis;</w:t>
            </w:r>
          </w:p>
        </w:tc>
        <w:tc>
          <w:tcPr>
            <w:tcBorders>
              <w:bottom w:color="000000" w:space="0" w:sz="4" w:val="single"/>
            </w:tcBorders>
          </w:tcPr>
          <w:p w:rsidR="00000000" w:rsidDel="00000000" w:rsidP="00000000" w:rsidRDefault="00000000" w:rsidRPr="00000000" w14:paraId="00000087">
            <w:pPr>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089">
            <w:pPr>
              <w:numPr>
                <w:ilvl w:val="0"/>
                <w:numId w:val="14"/>
              </w:numPr>
              <w:ind w:left="720" w:hanging="363"/>
              <w:rPr>
                <w:sz w:val="22"/>
                <w:szCs w:val="22"/>
              </w:rPr>
            </w:pPr>
            <w:r w:rsidDel="00000000" w:rsidR="00000000" w:rsidRPr="00000000">
              <w:rPr>
                <w:sz w:val="22"/>
                <w:szCs w:val="22"/>
                <w:rtl w:val="0"/>
              </w:rPr>
              <w:t xml:space="preserve">kasumiaruande kirje „Kasum (kahjum) varade ja kohustiste ümberhindlusest likvideerimisväärtustele” selgitus.</w:t>
            </w:r>
          </w:p>
        </w:tc>
        <w:tc>
          <w:tcPr>
            <w:tcBorders>
              <w:bottom w:color="000000" w:space="0" w:sz="4" w:val="single"/>
            </w:tcBorders>
          </w:tcPr>
          <w:p w:rsidR="00000000" w:rsidDel="00000000" w:rsidP="00000000" w:rsidRDefault="00000000" w:rsidRPr="00000000" w14:paraId="0000008A">
            <w:pPr>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C">
      <w:pPr>
        <w:keepNext w:val="1"/>
        <w:keepLines w:val="0"/>
        <w:widowControl w:val="1"/>
        <w:pBdr>
          <w:top w:space="0" w:sz="0" w:val="nil"/>
          <w:left w:space="0" w:sz="0" w:val="nil"/>
          <w:bottom w:space="0" w:sz="0" w:val="nil"/>
          <w:right w:space="0" w:sz="0" w:val="nil"/>
          <w:between w:space="0" w:sz="0" w:val="nil"/>
        </w:pBdr>
        <w:shd w:fill="auto" w:val="clear"/>
        <w:tabs>
          <w:tab w:val="left" w:pos="6345"/>
          <w:tab w:val="left" w:pos="7479"/>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1"/>
        <w:keepLines w:val="0"/>
        <w:widowControl w:val="1"/>
        <w:pBdr>
          <w:top w:space="0" w:sz="0" w:val="nil"/>
          <w:left w:space="0" w:sz="0" w:val="nil"/>
          <w:bottom w:space="0" w:sz="0" w:val="nil"/>
          <w:right w:space="0" w:sz="0" w:val="nil"/>
          <w:between w:space="0" w:sz="0" w:val="nil"/>
        </w:pBdr>
        <w:shd w:fill="auto" w:val="clear"/>
        <w:tabs>
          <w:tab w:val="left" w:pos="6345"/>
          <w:tab w:val="left" w:pos="7479"/>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 Likvideerimise vahearuanne</w:t>
      </w:r>
      <w:r w:rsidDel="00000000" w:rsidR="00000000" w:rsidRPr="00000000">
        <w:rPr>
          <w:rtl w:val="0"/>
        </w:rPr>
      </w:r>
    </w:p>
    <w:tbl>
      <w:tblPr>
        <w:tblStyle w:val="Table5"/>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08E">
            <w:pPr>
              <w:numPr>
                <w:ilvl w:val="0"/>
                <w:numId w:val="9"/>
              </w:numPr>
              <w:ind w:left="357" w:hanging="357"/>
              <w:rPr>
                <w:sz w:val="22"/>
                <w:szCs w:val="22"/>
              </w:rPr>
            </w:pPr>
            <w:r w:rsidDel="00000000" w:rsidR="00000000" w:rsidRPr="00000000">
              <w:rPr>
                <w:sz w:val="22"/>
                <w:szCs w:val="22"/>
                <w:rtl w:val="0"/>
              </w:rPr>
              <w:t xml:space="preserve">Likvideerimise vahearuanne koosneb:</w:t>
            </w:r>
          </w:p>
          <w:p w:rsidR="00000000" w:rsidDel="00000000" w:rsidP="00000000" w:rsidRDefault="00000000" w:rsidRPr="00000000" w14:paraId="0000008F">
            <w:pPr>
              <w:numPr>
                <w:ilvl w:val="0"/>
                <w:numId w:val="11"/>
              </w:numPr>
              <w:ind w:left="720" w:hanging="363"/>
              <w:rPr>
                <w:sz w:val="22"/>
                <w:szCs w:val="22"/>
              </w:rPr>
            </w:pPr>
            <w:r w:rsidDel="00000000" w:rsidR="00000000" w:rsidRPr="00000000">
              <w:rPr>
                <w:sz w:val="22"/>
                <w:szCs w:val="22"/>
                <w:rtl w:val="0"/>
              </w:rPr>
              <w:t xml:space="preserve">likvideerimise vahebilansist, </w:t>
            </w:r>
          </w:p>
          <w:p w:rsidR="00000000" w:rsidDel="00000000" w:rsidP="00000000" w:rsidRDefault="00000000" w:rsidRPr="00000000" w14:paraId="00000090">
            <w:pPr>
              <w:numPr>
                <w:ilvl w:val="0"/>
                <w:numId w:val="11"/>
              </w:numPr>
              <w:ind w:left="720" w:hanging="363"/>
              <w:rPr>
                <w:sz w:val="22"/>
                <w:szCs w:val="22"/>
              </w:rPr>
            </w:pPr>
            <w:r w:rsidDel="00000000" w:rsidR="00000000" w:rsidRPr="00000000">
              <w:rPr>
                <w:sz w:val="22"/>
                <w:szCs w:val="22"/>
                <w:rtl w:val="0"/>
              </w:rPr>
              <w:t xml:space="preserve">kasumiaruandest, </w:t>
            </w:r>
          </w:p>
          <w:p w:rsidR="00000000" w:rsidDel="00000000" w:rsidP="00000000" w:rsidRDefault="00000000" w:rsidRPr="00000000" w14:paraId="00000091">
            <w:pPr>
              <w:numPr>
                <w:ilvl w:val="0"/>
                <w:numId w:val="11"/>
              </w:numPr>
              <w:ind w:left="720" w:hanging="363"/>
              <w:rPr>
                <w:sz w:val="22"/>
                <w:szCs w:val="22"/>
              </w:rPr>
            </w:pPr>
            <w:r w:rsidDel="00000000" w:rsidR="00000000" w:rsidRPr="00000000">
              <w:rPr>
                <w:sz w:val="22"/>
                <w:szCs w:val="22"/>
                <w:rtl w:val="0"/>
              </w:rPr>
              <w:t xml:space="preserve">rahavoogude aruandest, </w:t>
            </w:r>
          </w:p>
          <w:p w:rsidR="00000000" w:rsidDel="00000000" w:rsidP="00000000" w:rsidRDefault="00000000" w:rsidRPr="00000000" w14:paraId="00000092">
            <w:pPr>
              <w:numPr>
                <w:ilvl w:val="0"/>
                <w:numId w:val="11"/>
              </w:numPr>
              <w:ind w:left="720" w:hanging="363"/>
              <w:rPr>
                <w:sz w:val="22"/>
                <w:szCs w:val="22"/>
              </w:rPr>
            </w:pPr>
            <w:r w:rsidDel="00000000" w:rsidR="00000000" w:rsidRPr="00000000">
              <w:rPr>
                <w:sz w:val="22"/>
                <w:szCs w:val="22"/>
                <w:rtl w:val="0"/>
              </w:rPr>
              <w:t xml:space="preserve">omakapitali muutuste aruandest ja</w:t>
            </w:r>
          </w:p>
          <w:p w:rsidR="00000000" w:rsidDel="00000000" w:rsidP="00000000" w:rsidRDefault="00000000" w:rsidRPr="00000000" w14:paraId="00000093">
            <w:pPr>
              <w:numPr>
                <w:ilvl w:val="0"/>
                <w:numId w:val="11"/>
              </w:numPr>
              <w:ind w:left="720" w:hanging="363"/>
              <w:rPr>
                <w:sz w:val="22"/>
                <w:szCs w:val="22"/>
              </w:rPr>
            </w:pPr>
            <w:r w:rsidDel="00000000" w:rsidR="00000000" w:rsidRPr="00000000">
              <w:rPr>
                <w:sz w:val="22"/>
                <w:szCs w:val="22"/>
                <w:rtl w:val="0"/>
              </w:rPr>
              <w:t xml:space="preserve">lisadest.</w:t>
            </w:r>
          </w:p>
        </w:tc>
        <w:tc>
          <w:tcPr/>
          <w:p w:rsidR="00000000" w:rsidDel="00000000" w:rsidP="00000000" w:rsidRDefault="00000000" w:rsidRPr="00000000" w14:paraId="00000094">
            <w:pPr>
              <w:rPr>
                <w:sz w:val="22"/>
                <w:szCs w:val="22"/>
              </w:rPr>
            </w:pPr>
            <w:r w:rsidDel="00000000" w:rsidR="00000000" w:rsidRPr="00000000">
              <w:rPr>
                <w:rtl w:val="0"/>
              </w:rPr>
            </w:r>
          </w:p>
        </w:tc>
        <w:tc>
          <w:tcPr/>
          <w:p w:rsidR="00000000" w:rsidDel="00000000" w:rsidP="00000000" w:rsidRDefault="00000000" w:rsidRPr="00000000" w14:paraId="0000009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§26</w:t>
            </w:r>
          </w:p>
        </w:tc>
      </w:tr>
      <w:tr>
        <w:tc>
          <w:tcPr/>
          <w:p w:rsidR="00000000" w:rsidDel="00000000" w:rsidP="00000000" w:rsidRDefault="00000000" w:rsidRPr="00000000" w14:paraId="00000096">
            <w:pPr>
              <w:numPr>
                <w:ilvl w:val="0"/>
                <w:numId w:val="9"/>
              </w:numPr>
              <w:ind w:left="357" w:hanging="357"/>
              <w:rPr>
                <w:sz w:val="22"/>
                <w:szCs w:val="22"/>
              </w:rPr>
            </w:pPr>
            <w:r w:rsidDel="00000000" w:rsidR="00000000" w:rsidRPr="00000000">
              <w:rPr>
                <w:sz w:val="22"/>
                <w:szCs w:val="22"/>
                <w:rtl w:val="0"/>
              </w:rPr>
              <w:t xml:space="preserve">Mikro- ja väikeettevõtjad võivad täismahus likvideerimise vahearuande asemel koostada lühendatud aruande, mis koosneb:</w:t>
            </w:r>
          </w:p>
          <w:p w:rsidR="00000000" w:rsidDel="00000000" w:rsidP="00000000" w:rsidRDefault="00000000" w:rsidRPr="00000000" w14:paraId="00000097">
            <w:pPr>
              <w:ind w:left="357"/>
              <w:rPr>
                <w:sz w:val="22"/>
                <w:szCs w:val="22"/>
              </w:rPr>
            </w:pPr>
            <w:r w:rsidDel="00000000" w:rsidR="00000000" w:rsidRPr="00000000">
              <w:rPr>
                <w:sz w:val="22"/>
                <w:szCs w:val="22"/>
                <w:rtl w:val="0"/>
              </w:rPr>
              <w:t xml:space="preserve">1) bilansist,</w:t>
            </w:r>
          </w:p>
          <w:p w:rsidR="00000000" w:rsidDel="00000000" w:rsidP="00000000" w:rsidRDefault="00000000" w:rsidRPr="00000000" w14:paraId="00000098">
            <w:pPr>
              <w:ind w:left="357"/>
              <w:rPr>
                <w:sz w:val="22"/>
                <w:szCs w:val="22"/>
              </w:rPr>
            </w:pPr>
            <w:r w:rsidDel="00000000" w:rsidR="00000000" w:rsidRPr="00000000">
              <w:rPr>
                <w:sz w:val="22"/>
                <w:szCs w:val="22"/>
                <w:rtl w:val="0"/>
              </w:rPr>
              <w:t xml:space="preserve">2) kasumiaruandest ja </w:t>
            </w:r>
          </w:p>
          <w:p w:rsidR="00000000" w:rsidDel="00000000" w:rsidP="00000000" w:rsidRDefault="00000000" w:rsidRPr="00000000" w14:paraId="00000099">
            <w:pPr>
              <w:ind w:left="357"/>
              <w:rPr>
                <w:sz w:val="22"/>
                <w:szCs w:val="22"/>
              </w:rPr>
            </w:pPr>
            <w:r w:rsidDel="00000000" w:rsidR="00000000" w:rsidRPr="00000000">
              <w:rPr>
                <w:sz w:val="22"/>
                <w:szCs w:val="22"/>
                <w:rtl w:val="0"/>
              </w:rPr>
              <w:t xml:space="preserve">3) lisadest.</w:t>
              <w:tab/>
            </w:r>
          </w:p>
        </w:tc>
        <w:tc>
          <w:tcPr/>
          <w:p w:rsidR="00000000" w:rsidDel="00000000" w:rsidP="00000000" w:rsidRDefault="00000000" w:rsidRPr="00000000" w14:paraId="0000009A">
            <w:pPr>
              <w:rPr>
                <w:sz w:val="22"/>
                <w:szCs w:val="22"/>
              </w:rPr>
            </w:pPr>
            <w:r w:rsidDel="00000000" w:rsidR="00000000" w:rsidRPr="00000000">
              <w:rPr>
                <w:rtl w:val="0"/>
              </w:rPr>
            </w:r>
          </w:p>
        </w:tc>
        <w:tc>
          <w:tcPr/>
          <w:p w:rsidR="00000000" w:rsidDel="00000000" w:rsidP="00000000" w:rsidRDefault="00000000" w:rsidRPr="00000000" w14:paraId="0000009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§8</w:t>
            </w:r>
          </w:p>
        </w:tc>
      </w:tr>
      <w:tr>
        <w:tc>
          <w:tcPr/>
          <w:p w:rsidR="00000000" w:rsidDel="00000000" w:rsidP="00000000" w:rsidRDefault="00000000" w:rsidRPr="00000000" w14:paraId="0000009C">
            <w:pPr>
              <w:numPr>
                <w:ilvl w:val="0"/>
                <w:numId w:val="9"/>
              </w:numPr>
              <w:ind w:left="357" w:hanging="357"/>
              <w:rPr>
                <w:sz w:val="22"/>
                <w:szCs w:val="22"/>
              </w:rPr>
            </w:pPr>
            <w:r w:rsidDel="00000000" w:rsidR="00000000" w:rsidRPr="00000000">
              <w:rPr>
                <w:sz w:val="22"/>
                <w:szCs w:val="22"/>
                <w:rtl w:val="0"/>
              </w:rPr>
              <w:t xml:space="preserve">Likvideerimise vahearuannete koostamisel on varade ja kohustiste hindamisel lähtutud samadest arvestuspõhimõtetest nagu likvideerimisaruande koostamisel.</w:t>
            </w:r>
          </w:p>
        </w:tc>
        <w:tc>
          <w:tcPr/>
          <w:p w:rsidR="00000000" w:rsidDel="00000000" w:rsidP="00000000" w:rsidRDefault="00000000" w:rsidRPr="00000000" w14:paraId="0000009D">
            <w:pPr>
              <w:rPr>
                <w:sz w:val="22"/>
                <w:szCs w:val="22"/>
              </w:rPr>
            </w:pPr>
            <w:r w:rsidDel="00000000" w:rsidR="00000000" w:rsidRPr="00000000">
              <w:rPr>
                <w:rtl w:val="0"/>
              </w:rPr>
            </w:r>
          </w:p>
        </w:tc>
        <w:tc>
          <w:tcPr/>
          <w:p w:rsidR="00000000" w:rsidDel="00000000" w:rsidP="00000000" w:rsidRDefault="00000000" w:rsidRPr="00000000" w14:paraId="0000009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§27</w:t>
            </w:r>
          </w:p>
        </w:tc>
      </w:tr>
      <w:tr>
        <w:tc>
          <w:tcPr/>
          <w:p w:rsidR="00000000" w:rsidDel="00000000" w:rsidP="00000000" w:rsidRDefault="00000000" w:rsidRPr="00000000" w14:paraId="0000009F">
            <w:pPr>
              <w:numPr>
                <w:ilvl w:val="0"/>
                <w:numId w:val="9"/>
              </w:numPr>
              <w:ind w:left="357" w:hanging="357"/>
              <w:rPr>
                <w:sz w:val="22"/>
                <w:szCs w:val="22"/>
              </w:rPr>
            </w:pPr>
            <w:r w:rsidDel="00000000" w:rsidR="00000000" w:rsidRPr="00000000">
              <w:rPr>
                <w:sz w:val="22"/>
                <w:szCs w:val="22"/>
                <w:rtl w:val="0"/>
              </w:rPr>
              <w:t xml:space="preserve">Likvideerimise vahebilansi koostamisel on lähtutud samast esitusviisist nagu likvideerimise algbilansi koostamisel.</w:t>
            </w:r>
          </w:p>
        </w:tc>
        <w:tc>
          <w:tcPr/>
          <w:p w:rsidR="00000000" w:rsidDel="00000000" w:rsidP="00000000" w:rsidRDefault="00000000" w:rsidRPr="00000000" w14:paraId="000000A0">
            <w:pPr>
              <w:rPr>
                <w:sz w:val="22"/>
                <w:szCs w:val="22"/>
              </w:rPr>
            </w:pPr>
            <w:r w:rsidDel="00000000" w:rsidR="00000000" w:rsidRPr="00000000">
              <w:rPr>
                <w:rtl w:val="0"/>
              </w:rPr>
            </w:r>
          </w:p>
        </w:tc>
        <w:tc>
          <w:tcPr/>
          <w:p w:rsidR="00000000" w:rsidDel="00000000" w:rsidP="00000000" w:rsidRDefault="00000000" w:rsidRPr="00000000" w14:paraId="000000A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§28</w:t>
            </w:r>
          </w:p>
        </w:tc>
      </w:tr>
      <w:tr>
        <w:tc>
          <w:tcPr/>
          <w:p w:rsidR="00000000" w:rsidDel="00000000" w:rsidP="00000000" w:rsidRDefault="00000000" w:rsidRPr="00000000" w14:paraId="000000A2">
            <w:pPr>
              <w:numPr>
                <w:ilvl w:val="0"/>
                <w:numId w:val="9"/>
              </w:numPr>
              <w:ind w:left="357" w:hanging="357"/>
              <w:rPr>
                <w:sz w:val="22"/>
                <w:szCs w:val="22"/>
              </w:rPr>
            </w:pPr>
            <w:r w:rsidDel="00000000" w:rsidR="00000000" w:rsidRPr="00000000">
              <w:rPr>
                <w:sz w:val="22"/>
                <w:szCs w:val="22"/>
                <w:rtl w:val="0"/>
              </w:rPr>
              <w:t xml:space="preserve">Likvideerimise vahearuande kasumiaruandes on esitatud põhilised likvideerimismenetlusega kaasnevad tulude ja kulude grupid, sealhulgas:</w:t>
            </w:r>
          </w:p>
          <w:p w:rsidR="00000000" w:rsidDel="00000000" w:rsidP="00000000" w:rsidRDefault="00000000" w:rsidRPr="00000000" w14:paraId="000000A3">
            <w:pPr>
              <w:numPr>
                <w:ilvl w:val="0"/>
                <w:numId w:val="1"/>
              </w:numPr>
              <w:ind w:left="723" w:hanging="363"/>
              <w:rPr>
                <w:sz w:val="22"/>
                <w:szCs w:val="22"/>
              </w:rPr>
            </w:pPr>
            <w:r w:rsidDel="00000000" w:rsidR="00000000" w:rsidRPr="00000000">
              <w:rPr>
                <w:sz w:val="22"/>
                <w:szCs w:val="22"/>
                <w:rtl w:val="0"/>
              </w:rPr>
              <w:t xml:space="preserve">kasum/kahjum varade ja kohustiste realiseerimisest;</w:t>
            </w:r>
          </w:p>
          <w:p w:rsidR="00000000" w:rsidDel="00000000" w:rsidP="00000000" w:rsidRDefault="00000000" w:rsidRPr="00000000" w14:paraId="000000A4">
            <w:pPr>
              <w:numPr>
                <w:ilvl w:val="0"/>
                <w:numId w:val="1"/>
              </w:numPr>
              <w:ind w:left="723" w:hanging="363"/>
              <w:rPr>
                <w:sz w:val="22"/>
                <w:szCs w:val="22"/>
              </w:rPr>
            </w:pPr>
            <w:r w:rsidDel="00000000" w:rsidR="00000000" w:rsidRPr="00000000">
              <w:rPr>
                <w:sz w:val="22"/>
                <w:szCs w:val="22"/>
                <w:rtl w:val="0"/>
              </w:rPr>
              <w:t xml:space="preserve">kasum/kahjum varade ja kohustiste ümberhindlusest;</w:t>
            </w:r>
          </w:p>
          <w:p w:rsidR="00000000" w:rsidDel="00000000" w:rsidP="00000000" w:rsidRDefault="00000000" w:rsidRPr="00000000" w14:paraId="000000A5">
            <w:pPr>
              <w:numPr>
                <w:ilvl w:val="0"/>
                <w:numId w:val="1"/>
              </w:numPr>
              <w:ind w:left="723" w:hanging="363"/>
              <w:rPr>
                <w:sz w:val="22"/>
                <w:szCs w:val="22"/>
              </w:rPr>
            </w:pPr>
            <w:r w:rsidDel="00000000" w:rsidR="00000000" w:rsidRPr="00000000">
              <w:rPr>
                <w:sz w:val="22"/>
                <w:szCs w:val="22"/>
                <w:rtl w:val="0"/>
              </w:rPr>
              <w:t xml:space="preserve">likvideerijatele makstud tasud;</w:t>
            </w:r>
          </w:p>
          <w:p w:rsidR="00000000" w:rsidDel="00000000" w:rsidP="00000000" w:rsidRDefault="00000000" w:rsidRPr="00000000" w14:paraId="000000A6">
            <w:pPr>
              <w:numPr>
                <w:ilvl w:val="0"/>
                <w:numId w:val="1"/>
              </w:numPr>
              <w:ind w:left="723" w:hanging="363"/>
              <w:rPr>
                <w:sz w:val="22"/>
                <w:szCs w:val="22"/>
              </w:rPr>
            </w:pPr>
            <w:r w:rsidDel="00000000" w:rsidR="00000000" w:rsidRPr="00000000">
              <w:rPr>
                <w:sz w:val="22"/>
                <w:szCs w:val="22"/>
                <w:rtl w:val="0"/>
              </w:rPr>
              <w:t xml:space="preserve">muud tulud ja kulud.</w:t>
            </w:r>
          </w:p>
          <w:p w:rsidR="00000000" w:rsidDel="00000000" w:rsidP="00000000" w:rsidRDefault="00000000" w:rsidRPr="00000000" w14:paraId="000000A7">
            <w:pPr>
              <w:ind w:left="360"/>
              <w:rPr>
                <w:sz w:val="22"/>
                <w:szCs w:val="22"/>
              </w:rPr>
            </w:pPr>
            <w:r w:rsidDel="00000000" w:rsidR="00000000" w:rsidRPr="00000000">
              <w:rPr>
                <w:sz w:val="22"/>
                <w:szCs w:val="22"/>
                <w:rtl w:val="0"/>
              </w:rPr>
              <w:t xml:space="preserve">Eelmise perioodi võrdlusandmed on esitatud ainult juhul, kui tegemist on juba vähemalt teise likvideerimise vahearuandega (võrdlusandmetena eelmise likvideerimise vahearuande andmed).</w:t>
            </w:r>
          </w:p>
        </w:tc>
        <w:tc>
          <w:tcPr/>
          <w:p w:rsidR="00000000" w:rsidDel="00000000" w:rsidP="00000000" w:rsidRDefault="00000000" w:rsidRPr="00000000" w14:paraId="000000A8">
            <w:pPr>
              <w:rPr>
                <w:sz w:val="22"/>
                <w:szCs w:val="22"/>
              </w:rPr>
            </w:pPr>
            <w:r w:rsidDel="00000000" w:rsidR="00000000" w:rsidRPr="00000000">
              <w:rPr>
                <w:rtl w:val="0"/>
              </w:rPr>
            </w:r>
          </w:p>
        </w:tc>
        <w:tc>
          <w:tcPr/>
          <w:p w:rsidR="00000000" w:rsidDel="00000000" w:rsidP="00000000" w:rsidRDefault="00000000" w:rsidRPr="00000000" w14:paraId="000000A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§29</w:t>
            </w:r>
          </w:p>
          <w:p w:rsidR="00000000" w:rsidDel="00000000" w:rsidP="00000000" w:rsidRDefault="00000000" w:rsidRPr="00000000" w14:paraId="000000AA">
            <w:pPr>
              <w:rPr>
                <w:sz w:val="22"/>
                <w:szCs w:val="22"/>
              </w:rPr>
            </w:pPr>
            <w:r w:rsidDel="00000000" w:rsidR="00000000" w:rsidRPr="00000000">
              <w:rPr>
                <w:rtl w:val="0"/>
              </w:rPr>
            </w:r>
          </w:p>
          <w:p w:rsidR="00000000" w:rsidDel="00000000" w:rsidP="00000000" w:rsidRDefault="00000000" w:rsidRPr="00000000" w14:paraId="000000AB">
            <w:pPr>
              <w:rPr>
                <w:sz w:val="22"/>
                <w:szCs w:val="22"/>
              </w:rPr>
            </w:pPr>
            <w:r w:rsidDel="00000000" w:rsidR="00000000" w:rsidRPr="00000000">
              <w:rPr>
                <w:rtl w:val="0"/>
              </w:rPr>
            </w:r>
          </w:p>
          <w:p w:rsidR="00000000" w:rsidDel="00000000" w:rsidP="00000000" w:rsidRDefault="00000000" w:rsidRPr="00000000" w14:paraId="000000AC">
            <w:pPr>
              <w:rPr>
                <w:sz w:val="22"/>
                <w:szCs w:val="22"/>
              </w:rPr>
            </w:pPr>
            <w:r w:rsidDel="00000000" w:rsidR="00000000" w:rsidRPr="00000000">
              <w:rPr>
                <w:rtl w:val="0"/>
              </w:rPr>
            </w:r>
          </w:p>
          <w:p w:rsidR="00000000" w:rsidDel="00000000" w:rsidP="00000000" w:rsidRDefault="00000000" w:rsidRPr="00000000" w14:paraId="000000AD">
            <w:pPr>
              <w:rPr>
                <w:sz w:val="22"/>
                <w:szCs w:val="22"/>
              </w:rPr>
            </w:pPr>
            <w:r w:rsidDel="00000000" w:rsidR="00000000" w:rsidRPr="00000000">
              <w:rPr>
                <w:rtl w:val="0"/>
              </w:rPr>
            </w:r>
          </w:p>
          <w:p w:rsidR="00000000" w:rsidDel="00000000" w:rsidP="00000000" w:rsidRDefault="00000000" w:rsidRPr="00000000" w14:paraId="000000AE">
            <w:pPr>
              <w:rPr>
                <w:sz w:val="22"/>
                <w:szCs w:val="22"/>
              </w:rPr>
            </w:pPr>
            <w:r w:rsidDel="00000000" w:rsidR="00000000" w:rsidRPr="00000000">
              <w:rPr>
                <w:rtl w:val="0"/>
              </w:rPr>
            </w:r>
          </w:p>
          <w:p w:rsidR="00000000" w:rsidDel="00000000" w:rsidP="00000000" w:rsidRDefault="00000000" w:rsidRPr="00000000" w14:paraId="000000AF">
            <w:pPr>
              <w:rPr>
                <w:sz w:val="22"/>
                <w:szCs w:val="22"/>
              </w:rPr>
            </w:pPr>
            <w:r w:rsidDel="00000000" w:rsidR="00000000" w:rsidRPr="00000000">
              <w:rPr>
                <w:rtl w:val="0"/>
              </w:rPr>
            </w:r>
          </w:p>
          <w:p w:rsidR="00000000" w:rsidDel="00000000" w:rsidP="00000000" w:rsidRDefault="00000000" w:rsidRPr="00000000" w14:paraId="000000B0">
            <w:pPr>
              <w:rPr>
                <w:sz w:val="22"/>
                <w:szCs w:val="22"/>
              </w:rPr>
            </w:pPr>
            <w:r w:rsidDel="00000000" w:rsidR="00000000" w:rsidRPr="00000000">
              <w:rPr>
                <w:sz w:val="22"/>
                <w:szCs w:val="22"/>
                <w:rtl w:val="0"/>
              </w:rPr>
              <w:t xml:space="preserve">RTJ 13 §31</w:t>
            </w:r>
          </w:p>
        </w:tc>
      </w:tr>
      <w:tr>
        <w:tc>
          <w:tcPr/>
          <w:p w:rsidR="00000000" w:rsidDel="00000000" w:rsidP="00000000" w:rsidRDefault="00000000" w:rsidRPr="00000000" w14:paraId="000000B1">
            <w:pPr>
              <w:numPr>
                <w:ilvl w:val="0"/>
                <w:numId w:val="9"/>
              </w:numPr>
              <w:ind w:left="357" w:hanging="357"/>
              <w:rPr>
                <w:sz w:val="22"/>
                <w:szCs w:val="22"/>
              </w:rPr>
            </w:pPr>
            <w:r w:rsidDel="00000000" w:rsidR="00000000" w:rsidRPr="00000000">
              <w:rPr>
                <w:sz w:val="22"/>
                <w:szCs w:val="22"/>
                <w:rtl w:val="0"/>
              </w:rPr>
              <w:t xml:space="preserve">Likvideerimise vahearuande rahavoogude aruandes pole rahavoogusid liigitatud äritegevuse, investeerimistegevuse ega finantseerimistegevuse alla, vaid selle asemel on esitatud sobivalt rühmitatuna põhilised likvideerimismenetlusega kaasnevad laekumised ja väljamaksed. Eelmise perioodi võrdlusandmed on esitatud ainult juhul, kui tegemist on juba vähemalt teise likvideerimise vahearuandega (võrdlusandmetena eelmise likvideerimise vahearuande andmed).</w:t>
            </w:r>
          </w:p>
        </w:tc>
        <w:tc>
          <w:tcPr/>
          <w:p w:rsidR="00000000" w:rsidDel="00000000" w:rsidP="00000000" w:rsidRDefault="00000000" w:rsidRPr="00000000" w14:paraId="000000B2">
            <w:pPr>
              <w:rPr>
                <w:sz w:val="22"/>
                <w:szCs w:val="22"/>
              </w:rPr>
            </w:pPr>
            <w:r w:rsidDel="00000000" w:rsidR="00000000" w:rsidRPr="00000000">
              <w:rPr>
                <w:rtl w:val="0"/>
              </w:rPr>
            </w:r>
          </w:p>
        </w:tc>
        <w:tc>
          <w:tcPr/>
          <w:p w:rsidR="00000000" w:rsidDel="00000000" w:rsidP="00000000" w:rsidRDefault="00000000" w:rsidRPr="00000000" w14:paraId="000000B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§30, §31</w:t>
            </w:r>
          </w:p>
        </w:tc>
      </w:tr>
      <w:tr>
        <w:tc>
          <w:tcPr/>
          <w:p w:rsidR="00000000" w:rsidDel="00000000" w:rsidP="00000000" w:rsidRDefault="00000000" w:rsidRPr="00000000" w14:paraId="000000B4">
            <w:pPr>
              <w:numPr>
                <w:ilvl w:val="0"/>
                <w:numId w:val="9"/>
              </w:numPr>
              <w:ind w:left="357" w:hanging="357"/>
              <w:rPr>
                <w:sz w:val="22"/>
                <w:szCs w:val="22"/>
              </w:rPr>
            </w:pPr>
            <w:r w:rsidDel="00000000" w:rsidR="00000000" w:rsidRPr="00000000">
              <w:rPr>
                <w:sz w:val="22"/>
                <w:szCs w:val="22"/>
                <w:rtl w:val="0"/>
              </w:rPr>
              <w:t xml:space="preserve">Likvideerimise vahearuande omakapitali muutuste aruandes on kajastatud netovarade muutust alates likvideerimise algusest ning (kahe) viimase likvideerimise vahearuande perioodi jooksul.</w:t>
            </w:r>
          </w:p>
        </w:tc>
        <w:tc>
          <w:tcPr/>
          <w:p w:rsidR="00000000" w:rsidDel="00000000" w:rsidP="00000000" w:rsidRDefault="00000000" w:rsidRPr="00000000" w14:paraId="000000B5">
            <w:pPr>
              <w:rPr>
                <w:sz w:val="22"/>
                <w:szCs w:val="22"/>
              </w:rPr>
            </w:pPr>
            <w:r w:rsidDel="00000000" w:rsidR="00000000" w:rsidRPr="00000000">
              <w:rPr>
                <w:rtl w:val="0"/>
              </w:rPr>
            </w:r>
          </w:p>
        </w:tc>
        <w:tc>
          <w:tcPr/>
          <w:p w:rsidR="00000000" w:rsidDel="00000000" w:rsidP="00000000" w:rsidRDefault="00000000" w:rsidRPr="00000000" w14:paraId="000000B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§32</w:t>
            </w:r>
          </w:p>
        </w:tc>
      </w:tr>
      <w:tr>
        <w:tc>
          <w:tcPr/>
          <w:p w:rsidR="00000000" w:rsidDel="00000000" w:rsidP="00000000" w:rsidRDefault="00000000" w:rsidRPr="00000000" w14:paraId="000000B7">
            <w:pPr>
              <w:numPr>
                <w:ilvl w:val="0"/>
                <w:numId w:val="9"/>
              </w:numPr>
              <w:ind w:left="357" w:hanging="357"/>
              <w:rPr>
                <w:sz w:val="22"/>
                <w:szCs w:val="22"/>
              </w:rPr>
            </w:pPr>
            <w:r w:rsidDel="00000000" w:rsidR="00000000" w:rsidRPr="00000000">
              <w:rPr>
                <w:sz w:val="22"/>
                <w:szCs w:val="22"/>
                <w:rtl w:val="0"/>
              </w:rPr>
              <w:t xml:space="preserve">Likvideerimise vahearuande lisades (mis ei pea vastama tavapärase raamatupidamise aastaaruande lisades avalikustatava informatsiooni nõuetele) on kirjeldatud aruandeperioodil likvideerimismenetluse käigus aset leidnud olulisi sündmusi koos likvideerijate nägemusega likvideerimismenetluse eeldatavast lõpptähtajast.</w:t>
            </w:r>
          </w:p>
        </w:tc>
        <w:tc>
          <w:tcPr/>
          <w:p w:rsidR="00000000" w:rsidDel="00000000" w:rsidP="00000000" w:rsidRDefault="00000000" w:rsidRPr="00000000" w14:paraId="000000B8">
            <w:pPr>
              <w:rPr>
                <w:sz w:val="22"/>
                <w:szCs w:val="22"/>
              </w:rPr>
            </w:pPr>
            <w:r w:rsidDel="00000000" w:rsidR="00000000" w:rsidRPr="00000000">
              <w:rPr>
                <w:rtl w:val="0"/>
              </w:rPr>
            </w:r>
          </w:p>
        </w:tc>
        <w:tc>
          <w:tcPr/>
          <w:p w:rsidR="00000000" w:rsidDel="00000000" w:rsidP="00000000" w:rsidRDefault="00000000" w:rsidRPr="00000000" w14:paraId="000000B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§33</w:t>
            </w:r>
          </w:p>
        </w:tc>
      </w:tr>
    </w:tbl>
    <w:p w:rsidR="00000000" w:rsidDel="00000000" w:rsidP="00000000" w:rsidRDefault="00000000" w:rsidRPr="00000000" w14:paraId="000000BA">
      <w:pPr>
        <w:rPr>
          <w:b w:val="1"/>
          <w:sz w:val="22"/>
          <w:szCs w:val="22"/>
        </w:rPr>
      </w:pPr>
      <w:r w:rsidDel="00000000" w:rsidR="00000000" w:rsidRPr="00000000">
        <w:rPr>
          <w:rtl w:val="0"/>
        </w:rPr>
      </w:r>
    </w:p>
    <w:p w:rsidR="00000000" w:rsidDel="00000000" w:rsidP="00000000" w:rsidRDefault="00000000" w:rsidRPr="00000000" w14:paraId="000000BB">
      <w:pPr>
        <w:keepNext w:val="1"/>
        <w:keepLines w:val="0"/>
        <w:widowControl w:val="1"/>
        <w:pBdr>
          <w:top w:space="0" w:sz="0" w:val="nil"/>
          <w:left w:space="0" w:sz="0" w:val="nil"/>
          <w:bottom w:space="0" w:sz="0" w:val="nil"/>
          <w:right w:space="0" w:sz="0" w:val="nil"/>
          <w:between w:space="0" w:sz="0" w:val="nil"/>
        </w:pBdr>
        <w:shd w:fill="auto" w:val="clear"/>
        <w:tabs>
          <w:tab w:val="left" w:pos="6345"/>
          <w:tab w:val="left" w:pos="7479"/>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3.3 Lõpparuanne</w:t>
      </w:r>
    </w:p>
    <w:tbl>
      <w:tblPr>
        <w:tblStyle w:val="Table6"/>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0BC">
            <w:pPr>
              <w:numPr>
                <w:ilvl w:val="0"/>
                <w:numId w:val="15"/>
              </w:numPr>
              <w:ind w:left="357" w:hanging="357"/>
              <w:rPr>
                <w:sz w:val="22"/>
                <w:szCs w:val="22"/>
              </w:rPr>
            </w:pPr>
            <w:r w:rsidDel="00000000" w:rsidR="00000000" w:rsidRPr="00000000">
              <w:rPr>
                <w:sz w:val="22"/>
                <w:szCs w:val="22"/>
                <w:rtl w:val="0"/>
              </w:rPr>
              <w:t xml:space="preserve">Pärast kõigi võlausaldajate nõuete rahuldamist ja raha deponeerimist koostatav lõpparuanne koosneb:</w:t>
            </w:r>
          </w:p>
          <w:p w:rsidR="00000000" w:rsidDel="00000000" w:rsidP="00000000" w:rsidRDefault="00000000" w:rsidRPr="00000000" w14:paraId="000000BD">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lõppbilansist</w:t>
            </w:r>
          </w:p>
          <w:p w:rsidR="00000000" w:rsidDel="00000000" w:rsidP="00000000" w:rsidRDefault="00000000" w:rsidRPr="00000000" w14:paraId="000000BE">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kasumiaruandest,</w:t>
            </w:r>
          </w:p>
          <w:p w:rsidR="00000000" w:rsidDel="00000000" w:rsidP="00000000" w:rsidRDefault="00000000" w:rsidRPr="00000000" w14:paraId="000000BF">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rahavoogude aruandest,</w:t>
            </w:r>
          </w:p>
          <w:p w:rsidR="00000000" w:rsidDel="00000000" w:rsidP="00000000" w:rsidRDefault="00000000" w:rsidRPr="00000000" w14:paraId="000000C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omakapitali muutuste aruandest ja</w:t>
            </w:r>
          </w:p>
          <w:p w:rsidR="00000000" w:rsidDel="00000000" w:rsidP="00000000" w:rsidRDefault="00000000" w:rsidRPr="00000000" w14:paraId="000000C1">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lisadest ning</w:t>
            </w:r>
          </w:p>
          <w:p w:rsidR="00000000" w:rsidDel="00000000" w:rsidP="00000000" w:rsidRDefault="00000000" w:rsidRPr="00000000" w14:paraId="000000C2">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seaduses ettenähtud juhtudel vara jaotusplaanist.</w:t>
            </w:r>
          </w:p>
        </w:tc>
        <w:tc>
          <w:tcPr/>
          <w:p w:rsidR="00000000" w:rsidDel="00000000" w:rsidP="00000000" w:rsidRDefault="00000000" w:rsidRPr="00000000" w14:paraId="000000C3">
            <w:pPr>
              <w:rPr>
                <w:sz w:val="22"/>
                <w:szCs w:val="22"/>
              </w:rPr>
            </w:pPr>
            <w:r w:rsidDel="00000000" w:rsidR="00000000" w:rsidRPr="00000000">
              <w:rPr>
                <w:rtl w:val="0"/>
              </w:rPr>
            </w:r>
          </w:p>
        </w:tc>
        <w:tc>
          <w:tcPr/>
          <w:p w:rsidR="00000000" w:rsidDel="00000000" w:rsidP="00000000" w:rsidRDefault="00000000" w:rsidRPr="00000000" w14:paraId="000000C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§34</w:t>
            </w:r>
          </w:p>
          <w:p w:rsidR="00000000" w:rsidDel="00000000" w:rsidP="00000000" w:rsidRDefault="00000000" w:rsidRPr="00000000" w14:paraId="000000C5">
            <w:pPr>
              <w:rPr>
                <w:sz w:val="22"/>
                <w:szCs w:val="22"/>
              </w:rPr>
            </w:pPr>
            <w:r w:rsidDel="00000000" w:rsidR="00000000" w:rsidRPr="00000000">
              <w:rPr>
                <w:sz w:val="22"/>
                <w:szCs w:val="22"/>
                <w:rtl w:val="0"/>
              </w:rPr>
              <w:t xml:space="preserve">ÄS §215 lg 1 </w:t>
            </w:r>
          </w:p>
          <w:p w:rsidR="00000000" w:rsidDel="00000000" w:rsidP="00000000" w:rsidRDefault="00000000" w:rsidRPr="00000000" w14:paraId="000000C6">
            <w:pPr>
              <w:rPr/>
            </w:pPr>
            <w:r w:rsidDel="00000000" w:rsidR="00000000" w:rsidRPr="00000000">
              <w:rPr>
                <w:sz w:val="22"/>
                <w:szCs w:val="22"/>
                <w:rtl w:val="0"/>
              </w:rPr>
              <w:t xml:space="preserve">ÄS §378 lg 1</w:t>
            </w:r>
            <w:r w:rsidDel="00000000" w:rsidR="00000000" w:rsidRPr="00000000">
              <w:rPr>
                <w:rtl w:val="0"/>
              </w:rPr>
            </w:r>
          </w:p>
        </w:tc>
      </w:tr>
      <w:tr>
        <w:tc>
          <w:tcPr/>
          <w:p w:rsidR="00000000" w:rsidDel="00000000" w:rsidP="00000000" w:rsidRDefault="00000000" w:rsidRPr="00000000" w14:paraId="000000C7">
            <w:pPr>
              <w:numPr>
                <w:ilvl w:val="0"/>
                <w:numId w:val="15"/>
              </w:numPr>
              <w:ind w:left="357" w:hanging="357"/>
              <w:rPr>
                <w:sz w:val="22"/>
                <w:szCs w:val="22"/>
              </w:rPr>
            </w:pPr>
            <w:r w:rsidDel="00000000" w:rsidR="00000000" w:rsidRPr="00000000">
              <w:rPr>
                <w:sz w:val="22"/>
                <w:szCs w:val="22"/>
                <w:rtl w:val="0"/>
              </w:rPr>
              <w:t xml:space="preserve">Mikro- ja väikeettevõtjad võivad täismahus likvideerimise lõpparuande asemel koostada lühendatud aruande, mis koosneb:</w:t>
            </w:r>
          </w:p>
          <w:p w:rsidR="00000000" w:rsidDel="00000000" w:rsidP="00000000" w:rsidRDefault="00000000" w:rsidRPr="00000000" w14:paraId="000000C8">
            <w:pPr>
              <w:ind w:left="357"/>
              <w:rPr>
                <w:sz w:val="22"/>
                <w:szCs w:val="22"/>
              </w:rPr>
            </w:pPr>
            <w:r w:rsidDel="00000000" w:rsidR="00000000" w:rsidRPr="00000000">
              <w:rPr>
                <w:sz w:val="22"/>
                <w:szCs w:val="22"/>
                <w:rtl w:val="0"/>
              </w:rPr>
              <w:t xml:space="preserve">1) bilansist,</w:t>
            </w:r>
          </w:p>
          <w:p w:rsidR="00000000" w:rsidDel="00000000" w:rsidP="00000000" w:rsidRDefault="00000000" w:rsidRPr="00000000" w14:paraId="000000C9">
            <w:pPr>
              <w:ind w:left="357"/>
              <w:rPr>
                <w:sz w:val="22"/>
                <w:szCs w:val="22"/>
              </w:rPr>
            </w:pPr>
            <w:r w:rsidDel="00000000" w:rsidR="00000000" w:rsidRPr="00000000">
              <w:rPr>
                <w:sz w:val="22"/>
                <w:szCs w:val="22"/>
                <w:rtl w:val="0"/>
              </w:rPr>
              <w:t xml:space="preserve">2) kasumiaruandest ja </w:t>
            </w:r>
          </w:p>
          <w:p w:rsidR="00000000" w:rsidDel="00000000" w:rsidP="00000000" w:rsidRDefault="00000000" w:rsidRPr="00000000" w14:paraId="000000CA">
            <w:pPr>
              <w:ind w:left="357"/>
              <w:rPr>
                <w:sz w:val="22"/>
                <w:szCs w:val="22"/>
              </w:rPr>
            </w:pPr>
            <w:r w:rsidDel="00000000" w:rsidR="00000000" w:rsidRPr="00000000">
              <w:rPr>
                <w:sz w:val="22"/>
                <w:szCs w:val="22"/>
                <w:rtl w:val="0"/>
              </w:rPr>
              <w:t xml:space="preserve">3) lisadest ning</w:t>
            </w:r>
          </w:p>
          <w:p w:rsidR="00000000" w:rsidDel="00000000" w:rsidP="00000000" w:rsidRDefault="00000000" w:rsidRPr="00000000" w14:paraId="000000CB">
            <w:pPr>
              <w:ind w:left="357"/>
              <w:rPr>
                <w:sz w:val="22"/>
                <w:szCs w:val="22"/>
              </w:rPr>
            </w:pPr>
            <w:r w:rsidDel="00000000" w:rsidR="00000000" w:rsidRPr="00000000">
              <w:rPr>
                <w:sz w:val="22"/>
                <w:szCs w:val="22"/>
                <w:rtl w:val="0"/>
              </w:rPr>
              <w:t xml:space="preserve">4) seaduses ettenähtud juhtudel vara jaotusplaanist.</w:t>
            </w:r>
          </w:p>
        </w:tc>
        <w:tc>
          <w:tcPr/>
          <w:p w:rsidR="00000000" w:rsidDel="00000000" w:rsidP="00000000" w:rsidRDefault="00000000" w:rsidRPr="00000000" w14:paraId="000000CC">
            <w:pPr>
              <w:rPr>
                <w:sz w:val="22"/>
                <w:szCs w:val="22"/>
              </w:rPr>
            </w:pPr>
            <w:r w:rsidDel="00000000" w:rsidR="00000000" w:rsidRPr="00000000">
              <w:rPr>
                <w:rtl w:val="0"/>
              </w:rPr>
            </w:r>
          </w:p>
        </w:tc>
        <w:tc>
          <w:tcPr/>
          <w:p w:rsidR="00000000" w:rsidDel="00000000" w:rsidP="00000000" w:rsidRDefault="00000000" w:rsidRPr="00000000" w14:paraId="000000C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§8</w:t>
            </w:r>
          </w:p>
          <w:p w:rsidR="00000000" w:rsidDel="00000000" w:rsidP="00000000" w:rsidRDefault="00000000" w:rsidRPr="00000000" w14:paraId="000000CE">
            <w:pPr>
              <w:rPr/>
            </w:pPr>
            <w:r w:rsidDel="00000000" w:rsidR="00000000" w:rsidRPr="00000000">
              <w:rPr>
                <w:sz w:val="22"/>
                <w:szCs w:val="22"/>
                <w:rtl w:val="0"/>
              </w:rPr>
              <w:t xml:space="preserve">ÄS §215 lg 1</w:t>
            </w:r>
            <w:r w:rsidDel="00000000" w:rsidR="00000000" w:rsidRPr="00000000">
              <w:rPr>
                <w:rtl w:val="0"/>
              </w:rPr>
            </w:r>
          </w:p>
          <w:p w:rsidR="00000000" w:rsidDel="00000000" w:rsidP="00000000" w:rsidRDefault="00000000" w:rsidRPr="00000000" w14:paraId="000000CF">
            <w:pPr>
              <w:rPr/>
            </w:pPr>
            <w:r w:rsidDel="00000000" w:rsidR="00000000" w:rsidRPr="00000000">
              <w:rPr>
                <w:sz w:val="22"/>
                <w:szCs w:val="22"/>
                <w:rtl w:val="0"/>
              </w:rPr>
              <w:t xml:space="preserve">ÄS §378 lg 1</w:t>
            </w:r>
            <w:r w:rsidDel="00000000" w:rsidR="00000000" w:rsidRPr="00000000">
              <w:rPr>
                <w:rtl w:val="0"/>
              </w:rPr>
            </w:r>
          </w:p>
        </w:tc>
      </w:tr>
      <w:tr>
        <w:tc>
          <w:tcPr/>
          <w:p w:rsidR="00000000" w:rsidDel="00000000" w:rsidP="00000000" w:rsidRDefault="00000000" w:rsidRPr="00000000" w14:paraId="000000D0">
            <w:pPr>
              <w:numPr>
                <w:ilvl w:val="0"/>
                <w:numId w:val="15"/>
              </w:numPr>
              <w:ind w:left="357" w:hanging="357"/>
              <w:rPr>
                <w:sz w:val="22"/>
                <w:szCs w:val="22"/>
              </w:rPr>
            </w:pPr>
            <w:r w:rsidDel="00000000" w:rsidR="00000000" w:rsidRPr="00000000">
              <w:rPr>
                <w:sz w:val="22"/>
                <w:szCs w:val="22"/>
                <w:rtl w:val="0"/>
              </w:rPr>
              <w:t xml:space="preserve">Lõppbilansis on kajastatud ettevõtte likvideerimismenetluse lõpuks allesjäänud vara ning võimalike kohustiste katteks deponeeritud rahasummad.</w:t>
            </w:r>
          </w:p>
        </w:tc>
        <w:tc>
          <w:tcPr/>
          <w:p w:rsidR="00000000" w:rsidDel="00000000" w:rsidP="00000000" w:rsidRDefault="00000000" w:rsidRPr="00000000" w14:paraId="000000D1">
            <w:pPr>
              <w:rPr>
                <w:sz w:val="22"/>
                <w:szCs w:val="22"/>
              </w:rPr>
            </w:pPr>
            <w:r w:rsidDel="00000000" w:rsidR="00000000" w:rsidRPr="00000000">
              <w:rPr>
                <w:rtl w:val="0"/>
              </w:rPr>
            </w:r>
          </w:p>
        </w:tc>
        <w:tc>
          <w:tcPr/>
          <w:p w:rsidR="00000000" w:rsidDel="00000000" w:rsidP="00000000" w:rsidRDefault="00000000" w:rsidRPr="00000000" w14:paraId="000000D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§34</w:t>
            </w:r>
          </w:p>
        </w:tc>
      </w:tr>
      <w:tr>
        <w:tc>
          <w:tcPr/>
          <w:p w:rsidR="00000000" w:rsidDel="00000000" w:rsidP="00000000" w:rsidRDefault="00000000" w:rsidRPr="00000000" w14:paraId="000000D3">
            <w:pPr>
              <w:numPr>
                <w:ilvl w:val="0"/>
                <w:numId w:val="15"/>
              </w:numPr>
              <w:ind w:left="357" w:hanging="357"/>
              <w:rPr>
                <w:sz w:val="22"/>
                <w:szCs w:val="22"/>
              </w:rPr>
            </w:pPr>
            <w:r w:rsidDel="00000000" w:rsidR="00000000" w:rsidRPr="00000000">
              <w:rPr>
                <w:sz w:val="22"/>
                <w:szCs w:val="22"/>
                <w:rtl w:val="0"/>
              </w:rPr>
              <w:t xml:space="preserve">Lõpparuande lisades kirjeldatakse:</w:t>
            </w:r>
          </w:p>
          <w:p w:rsidR="00000000" w:rsidDel="00000000" w:rsidP="00000000" w:rsidRDefault="00000000" w:rsidRPr="00000000" w14:paraId="000000D4">
            <w:pPr>
              <w:numPr>
                <w:ilvl w:val="0"/>
                <w:numId w:val="2"/>
              </w:numPr>
              <w:ind w:left="720" w:hanging="363"/>
              <w:rPr>
                <w:sz w:val="22"/>
                <w:szCs w:val="22"/>
              </w:rPr>
            </w:pPr>
            <w:r w:rsidDel="00000000" w:rsidR="00000000" w:rsidRPr="00000000">
              <w:rPr>
                <w:sz w:val="22"/>
                <w:szCs w:val="22"/>
                <w:rtl w:val="0"/>
              </w:rPr>
              <w:t xml:space="preserve">lõppbilansis oleva mitterahalise vara hindamise põhimõtteid;</w:t>
            </w:r>
          </w:p>
          <w:p w:rsidR="00000000" w:rsidDel="00000000" w:rsidP="00000000" w:rsidRDefault="00000000" w:rsidRPr="00000000" w14:paraId="000000D5">
            <w:pPr>
              <w:numPr>
                <w:ilvl w:val="0"/>
                <w:numId w:val="2"/>
              </w:numPr>
              <w:ind w:left="720" w:hanging="363"/>
              <w:rPr>
                <w:sz w:val="22"/>
                <w:szCs w:val="22"/>
              </w:rPr>
            </w:pPr>
            <w:r w:rsidDel="00000000" w:rsidR="00000000" w:rsidRPr="00000000">
              <w:rPr>
                <w:sz w:val="22"/>
                <w:szCs w:val="22"/>
                <w:rtl w:val="0"/>
              </w:rPr>
              <w:t xml:space="preserve">võimalikke kohustusi, mille katteks on lõppbilansis raha deponeeritud.</w:t>
            </w:r>
          </w:p>
        </w:tc>
        <w:tc>
          <w:tcPr/>
          <w:p w:rsidR="00000000" w:rsidDel="00000000" w:rsidP="00000000" w:rsidRDefault="00000000" w:rsidRPr="00000000" w14:paraId="000000D6">
            <w:pPr>
              <w:rPr>
                <w:sz w:val="22"/>
                <w:szCs w:val="22"/>
              </w:rPr>
            </w:pPr>
            <w:r w:rsidDel="00000000" w:rsidR="00000000" w:rsidRPr="00000000">
              <w:rPr>
                <w:rtl w:val="0"/>
              </w:rPr>
            </w:r>
          </w:p>
        </w:tc>
        <w:tc>
          <w:tcPr/>
          <w:p w:rsidR="00000000" w:rsidDel="00000000" w:rsidP="00000000" w:rsidRDefault="00000000" w:rsidRPr="00000000" w14:paraId="000000D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§37</w:t>
            </w:r>
          </w:p>
        </w:tc>
      </w:tr>
    </w:tbl>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pStyle w:val="Heading1"/>
        <w:rPr/>
      </w:pPr>
      <w:r w:rsidDel="00000000" w:rsidR="00000000" w:rsidRPr="00000000">
        <w:rPr>
          <w:rtl w:val="0"/>
        </w:rPr>
        <w:t xml:space="preserve">4. Selgitused kasutatud lühenditele</w:t>
      </w:r>
    </w:p>
    <w:p w:rsidR="00000000" w:rsidDel="00000000" w:rsidP="00000000" w:rsidRDefault="00000000" w:rsidRPr="00000000" w14:paraId="000000DB">
      <w:pPr>
        <w:tabs>
          <w:tab w:val="left" w:pos="1134"/>
        </w:tabs>
        <w:ind w:left="1134" w:hanging="1134"/>
        <w:rPr/>
      </w:pPr>
      <w:r w:rsidDel="00000000" w:rsidR="00000000" w:rsidRPr="00000000">
        <w:rPr>
          <w:b w:val="1"/>
          <w:rtl w:val="0"/>
        </w:rPr>
        <w:t xml:space="preserve">RPS</w:t>
        <w:tab/>
      </w:r>
      <w:r w:rsidDel="00000000" w:rsidR="00000000" w:rsidRPr="00000000">
        <w:rPr>
          <w:rtl w:val="0"/>
        </w:rPr>
        <w:t xml:space="preserve">Raamatupidamise seadus (avaldatud RT I 2002, 102, 600), jõustunud 1. jaanuaril 2003. Viimati muudetud: 20.02.2019 (RT I, 15.03.2019, 3), jõustunud 01.07.2019.</w:t>
      </w:r>
    </w:p>
    <w:p w:rsidR="00000000" w:rsidDel="00000000" w:rsidP="00000000" w:rsidRDefault="00000000" w:rsidRPr="00000000" w14:paraId="000000DC">
      <w:pPr>
        <w:tabs>
          <w:tab w:val="left" w:pos="1134"/>
        </w:tabs>
        <w:ind w:left="1134" w:hanging="1134"/>
        <w:rPr/>
      </w:pPr>
      <w:r w:rsidDel="00000000" w:rsidR="00000000" w:rsidRPr="00000000">
        <w:rPr>
          <w:b w:val="1"/>
          <w:rtl w:val="0"/>
        </w:rPr>
        <w:t xml:space="preserve">ÄS</w:t>
        <w:tab/>
      </w:r>
      <w:r w:rsidDel="00000000" w:rsidR="00000000" w:rsidRPr="00000000">
        <w:rPr>
          <w:rtl w:val="0"/>
        </w:rPr>
        <w:t xml:space="preserve">Äriseadustik (avaldatud RT I 1995, 26, 355), jõustunud 1. septembril 1995. Viimati muudetud: 17.06.2020 (RT I, 10.07.2020, 1), jõustunud 20.07.2020.</w:t>
      </w:r>
    </w:p>
    <w:p w:rsidR="00000000" w:rsidDel="00000000" w:rsidP="00000000" w:rsidRDefault="00000000" w:rsidRPr="00000000" w14:paraId="000000DD">
      <w:pPr>
        <w:tabs>
          <w:tab w:val="left" w:pos="1134"/>
        </w:tabs>
        <w:ind w:left="1134" w:hanging="1134"/>
        <w:rPr/>
      </w:pPr>
      <w:r w:rsidDel="00000000" w:rsidR="00000000" w:rsidRPr="00000000">
        <w:rPr>
          <w:b w:val="1"/>
          <w:rtl w:val="0"/>
        </w:rPr>
        <w:t xml:space="preserve">RTJ 13</w:t>
      </w:r>
      <w:r w:rsidDel="00000000" w:rsidR="00000000" w:rsidRPr="00000000">
        <w:rPr>
          <w:rtl w:val="0"/>
        </w:rPr>
        <w:t xml:space="preserve"> </w:t>
        <w:tab/>
        <w:t xml:space="preserve">RTJ 13 Likvideerimis- ja lõpparuanded. Raamatupidamise Toimkonna juhendite kehtestamine (avaldatud RT I, 23.12.2017, 54), jõustunud aruandeperioodidele, mis algavad 01.01.2017 või hiljem.</w:t>
      </w:r>
    </w:p>
    <w:p w:rsidR="00000000" w:rsidDel="00000000" w:rsidP="00000000" w:rsidRDefault="00000000" w:rsidRPr="00000000" w14:paraId="000000DE">
      <w:pPr>
        <w:tabs>
          <w:tab w:val="left" w:pos="1134"/>
        </w:tabs>
        <w:ind w:left="1134" w:hanging="1134"/>
        <w:rPr/>
      </w:pPr>
      <w:r w:rsidDel="00000000" w:rsidR="00000000" w:rsidRPr="00000000">
        <w:rPr>
          <w:b w:val="1"/>
          <w:rtl w:val="0"/>
        </w:rPr>
        <w:t xml:space="preserve">RTJ 14</w:t>
      </w:r>
      <w:r w:rsidDel="00000000" w:rsidR="00000000" w:rsidRPr="00000000">
        <w:rPr>
          <w:rtl w:val="0"/>
        </w:rPr>
        <w:t xml:space="preserve"> </w:t>
        <w:tab/>
        <w:t xml:space="preserve">RTJ 14 Mittetulundusühingud ja sihtasutused. Raamatupidamise Toimkonna juhendite kehtestamine (avaldatud RT I, 23.12.2017, 54). Viimati muudetud 18.12.2019 (RT I, 20.12.2019, 23), jõustunud aruandeperioodidele, mis algavad 01.01.2019 või hiljem.</w:t>
      </w:r>
    </w:p>
    <w:p w:rsidR="00000000" w:rsidDel="00000000" w:rsidP="00000000" w:rsidRDefault="00000000" w:rsidRPr="00000000" w14:paraId="000000DF">
      <w:pPr>
        <w:tabs>
          <w:tab w:val="left" w:pos="1134"/>
        </w:tabs>
        <w:ind w:left="1134" w:hanging="1134"/>
        <w:rPr/>
      </w:pPr>
      <w:r w:rsidDel="00000000" w:rsidR="00000000" w:rsidRPr="00000000">
        <w:rPr>
          <w:b w:val="1"/>
          <w:rtl w:val="0"/>
        </w:rPr>
        <w:t xml:space="preserve">RTJ 15</w:t>
      </w:r>
      <w:r w:rsidDel="00000000" w:rsidR="00000000" w:rsidRPr="00000000">
        <w:rPr>
          <w:rtl w:val="0"/>
        </w:rPr>
        <w:tab/>
        <w:t xml:space="preserve">RTJ 15 Lisades avalikustatav informatsioon. Raamatupidamise Toimkonna juhendite kehtestamine (avaldatud RT I, 23.12.2017, 54). Viimati muudetud 18.12.2019 (RT I, 20.12.2019, 23), jõustunud aruandeperioodidele, mis algavad 01.01.2019 või hiljem.</w:t>
      </w:r>
    </w:p>
    <w:sectPr>
      <w:headerReference r:id="rId7" w:type="first"/>
      <w:footerReference r:id="rId8" w:type="default"/>
      <w:footerReference r:id="rId9" w:type="even"/>
      <w:pgSz w:h="16838" w:w="11906" w:orient="portrait"/>
      <w:pgMar w:bottom="1134" w:top="1021" w:left="147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 – Pole rakendatav</w:t>
      </w:r>
    </w:p>
  </w:footnote>
  <w:footnote w:id="1">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EO – Ebaoluline</w:t>
      </w:r>
    </w:p>
  </w:footnote>
  <w:footnote w:id="2">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Selgitused viidete kohta vt kontroll-lehe lõpust</w:t>
      </w:r>
    </w:p>
  </w:footnote>
  <w:footnote w:id="3">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Mikro- ja väikeettevõtete likvideerimisaruannete osad on bilanss, kasumiaruanne ja lisad. Nad ei ole kohustatud lisama rahavoogude aruannet ja omakapitali muutuste aruannet.</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 majandusaasta aruanne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3" w:hanging="363"/>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789" w:hanging="362.9999999999999"/>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3">
    <w:lvl w:ilvl="0">
      <w:start w:val="1"/>
      <w:numFmt w:val="lowerLetter"/>
      <w:lvlText w:val="%1)"/>
      <w:lvlJc w:val="left"/>
      <w:pPr>
        <w:ind w:left="360" w:hanging="360"/>
      </w:pPr>
      <w:rPr/>
    </w:lvl>
    <w:lvl w:ilvl="1">
      <w:start w:val="1"/>
      <w:numFmt w:val="lowerRoman"/>
      <w:lvlText w:val="(%2)"/>
      <w:lvlJc w:val="left"/>
      <w:pPr>
        <w:ind w:left="360" w:hanging="720"/>
      </w:pPr>
      <w:rPr/>
    </w:lvl>
    <w:lvl w:ilvl="2">
      <w:start w:val="1"/>
      <w:numFmt w:val="lowerLetter"/>
      <w:lvlText w:val="(%3)"/>
      <w:lvlJc w:val="left"/>
      <w:pPr>
        <w:ind w:left="900" w:hanging="360"/>
      </w:pPr>
      <w:rPr/>
    </w:lvl>
    <w:lvl w:ilvl="3">
      <w:start w:val="1"/>
      <w:numFmt w:val="decimal"/>
      <w:lvlText w:val="%4."/>
      <w:lvlJc w:val="left"/>
      <w:pPr>
        <w:ind w:left="1440" w:hanging="360"/>
      </w:pPr>
      <w:rPr/>
    </w:lvl>
    <w:lvl w:ilvl="4">
      <w:start w:val="1"/>
      <w:numFmt w:val="lowerLetter"/>
      <w:lvlText w:val="%5."/>
      <w:lvlJc w:val="left"/>
      <w:pPr>
        <w:ind w:left="2160" w:hanging="360"/>
      </w:pPr>
      <w:rPr/>
    </w:lvl>
    <w:lvl w:ilvl="5">
      <w:start w:val="1"/>
      <w:numFmt w:val="lowerRoman"/>
      <w:lvlText w:val="%6."/>
      <w:lvlJc w:val="right"/>
      <w:pPr>
        <w:ind w:left="2880" w:hanging="180"/>
      </w:pPr>
      <w:rPr/>
    </w:lvl>
    <w:lvl w:ilvl="6">
      <w:start w:val="1"/>
      <w:numFmt w:val="decimal"/>
      <w:lvlText w:val="%7."/>
      <w:lvlJc w:val="left"/>
      <w:pPr>
        <w:ind w:left="3600" w:hanging="360"/>
      </w:pPr>
      <w:rPr/>
    </w:lvl>
    <w:lvl w:ilvl="7">
      <w:start w:val="1"/>
      <w:numFmt w:val="lowerLetter"/>
      <w:lvlText w:val="%8."/>
      <w:lvlJc w:val="left"/>
      <w:pPr>
        <w:ind w:left="4320" w:hanging="360"/>
      </w:pPr>
      <w:rPr/>
    </w:lvl>
    <w:lvl w:ilvl="8">
      <w:start w:val="1"/>
      <w:numFmt w:val="lowerRoman"/>
      <w:lvlText w:val="%9."/>
      <w:lvlJc w:val="right"/>
      <w:pPr>
        <w:ind w:left="5040" w:hanging="180"/>
      </w:pPr>
      <w:rPr/>
    </w:lvl>
  </w:abstractNum>
  <w:abstractNum w:abstractNumId="4">
    <w:lvl w:ilvl="0">
      <w:start w:val="1"/>
      <w:numFmt w:val="decimal"/>
      <w:lvlText w:val="%1)"/>
      <w:lvlJc w:val="left"/>
      <w:pPr>
        <w:ind w:left="723" w:hanging="363"/>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
      <w:lvlText w:val="%1)"/>
      <w:lvlJc w:val="left"/>
      <w:pPr>
        <w:ind w:left="723" w:hanging="363"/>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723" w:hanging="363"/>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360" w:hanging="360"/>
      </w:pPr>
      <w:rPr/>
    </w:lvl>
    <w:lvl w:ilvl="1">
      <w:start w:val="1"/>
      <w:numFmt w:val="decimal"/>
      <w:lvlText w:val="%2)"/>
      <w:lvlJc w:val="left"/>
      <w:pPr>
        <w:ind w:left="1443" w:hanging="362.9999999999998"/>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3" w:hanging="363"/>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lowerLetter"/>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decimal"/>
      <w:lvlText w:val="%1)"/>
      <w:lvlJc w:val="left"/>
      <w:pPr>
        <w:ind w:left="723" w:hanging="363"/>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decimal"/>
      <w:lvlText w:val="%1)"/>
      <w:lvlJc w:val="left"/>
      <w:pPr>
        <w:ind w:left="723" w:hanging="363"/>
      </w:pPr>
      <w:rPr/>
    </w:lvl>
    <w:lvl w:ilvl="1">
      <w:start w:val="1"/>
      <w:numFmt w:val="lowerLetter"/>
      <w:lvlText w:val="%2)"/>
      <w:lvlJc w:val="left"/>
      <w:pPr>
        <w:ind w:left="1800" w:hanging="360"/>
      </w:pPr>
      <w:rPr/>
    </w:lvl>
    <w:lvl w:ilvl="2">
      <w:start w:val="1"/>
      <w:numFmt w:val="lowerLetter"/>
      <w:lvlText w:val="(%3)"/>
      <w:lvlJc w:val="left"/>
      <w:pPr>
        <w:ind w:left="3060" w:hanging="72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17" w:hanging="360"/>
      </w:pPr>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t-E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4"/>
      <w:szCs w:val="24"/>
    </w:rPr>
  </w:style>
  <w:style w:type="paragraph" w:styleId="Heading2">
    <w:name w:val="heading 2"/>
    <w:basedOn w:val="Normal"/>
    <w:next w:val="Normal"/>
    <w:pPr>
      <w:keepNext w:val="1"/>
    </w:pPr>
    <w:rPr>
      <w:b w:val="1"/>
      <w:sz w:val="22"/>
      <w:szCs w:val="22"/>
    </w:rPr>
  </w:style>
  <w:style w:type="paragraph" w:styleId="Heading3">
    <w:name w:val="heading 3"/>
    <w:basedOn w:val="Normal"/>
    <w:next w:val="Normal"/>
    <w:pPr>
      <w:keepNext w:val="1"/>
      <w:tabs>
        <w:tab w:val="left" w:pos="851"/>
      </w:tabs>
    </w:pPr>
    <w:rPr>
      <w:b w:val="1"/>
      <w:sz w:val="24"/>
      <w:szCs w:val="24"/>
    </w:rPr>
  </w:style>
  <w:style w:type="paragraph" w:styleId="Heading4">
    <w:name w:val="heading 4"/>
    <w:basedOn w:val="Normal"/>
    <w:next w:val="Normal"/>
    <w:pPr>
      <w:keepNext w:val="1"/>
      <w:spacing w:after="60" w:before="240" w:lineRule="auto"/>
    </w:pPr>
    <w:rPr>
      <w:rFonts w:ascii="Arial" w:cs="Arial" w:eastAsia="Arial" w:hAnsi="Arial"/>
      <w:b w:val="1"/>
      <w:sz w:val="24"/>
      <w:szCs w:val="24"/>
    </w:rPr>
  </w:style>
  <w:style w:type="paragraph" w:styleId="Heading5">
    <w:name w:val="heading 5"/>
    <w:basedOn w:val="Normal"/>
    <w:next w:val="Normal"/>
    <w:pPr>
      <w:keepNext w:val="1"/>
      <w:tabs>
        <w:tab w:val="left" w:pos="5420"/>
      </w:tabs>
    </w:pPr>
    <w:rPr>
      <w:sz w:val="24"/>
      <w:szCs w:val="24"/>
    </w:rPr>
  </w:style>
  <w:style w:type="paragraph" w:styleId="Heading6">
    <w:name w:val="heading 6"/>
    <w:basedOn w:val="Normal"/>
    <w:next w:val="Normal"/>
    <w:pPr>
      <w:keepNext w:val="1"/>
      <w:tabs>
        <w:tab w:val="left" w:pos="5420"/>
      </w:tabs>
    </w:pPr>
    <w:rPr>
      <w:color w:val="ff0000"/>
      <w:sz w:val="24"/>
      <w:szCs w:val="24"/>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